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E653A" w14:textId="50F088D3" w:rsidR="00BB3451" w:rsidRPr="00E11F27" w:rsidRDefault="00D8649A" w:rsidP="00D45AA0">
      <w:pPr>
        <w:pStyle w:val="ContentsHeading"/>
      </w:pPr>
      <w:r w:rsidRPr="00E11F27">
        <w:t>Accountability, Support</w:t>
      </w:r>
      <w:r w:rsidR="00B86CB6">
        <w:t>,</w:t>
      </w:r>
      <w:r w:rsidRPr="00E11F27">
        <w:t xml:space="preserve"> </w:t>
      </w:r>
      <w:r w:rsidR="001006C7">
        <w:t xml:space="preserve">Planning and </w:t>
      </w:r>
      <w:r w:rsidRPr="00E11F27">
        <w:t>Reporting</w:t>
      </w:r>
      <w:r w:rsidR="00B86CB6">
        <w:t xml:space="preserve"> </w:t>
      </w:r>
      <w:r w:rsidR="00391A9D">
        <w:t>Procedure</w:t>
      </w:r>
      <w:r w:rsidRPr="00E11F27">
        <w:t xml:space="preserve"> for </w:t>
      </w:r>
      <w:r w:rsidR="00660A60">
        <w:t xml:space="preserve">Cochrane’s </w:t>
      </w:r>
      <w:r w:rsidR="00BA072C">
        <w:t xml:space="preserve">Geographic </w:t>
      </w:r>
      <w:r w:rsidRPr="00E11F27">
        <w:t>Groups</w:t>
      </w:r>
    </w:p>
    <w:p w14:paraId="795D3370" w14:textId="3A31E7AD" w:rsidR="00950226" w:rsidRPr="00E11F27" w:rsidRDefault="00090169" w:rsidP="00950226">
      <w:pPr>
        <w:pStyle w:val="PagesIntroduction"/>
      </w:pPr>
      <w:r w:rsidRPr="00E11F27">
        <w:t xml:space="preserve">This document is applicable to </w:t>
      </w:r>
      <w:r w:rsidR="009425DD" w:rsidRPr="00E11F27">
        <w:rPr>
          <w:color w:val="962D91" w:themeColor="background2"/>
        </w:rPr>
        <w:t>Affiliates</w:t>
      </w:r>
      <w:r w:rsidR="009425DD" w:rsidRPr="00E11F27">
        <w:t xml:space="preserve">, </w:t>
      </w:r>
      <w:r w:rsidR="009425DD" w:rsidRPr="00E11F27">
        <w:rPr>
          <w:color w:val="962D91" w:themeColor="background2"/>
        </w:rPr>
        <w:t>Associate</w:t>
      </w:r>
      <w:r w:rsidR="00A61DEB">
        <w:rPr>
          <w:color w:val="962D91" w:themeColor="background2"/>
        </w:rPr>
        <w:t xml:space="preserve"> Centres</w:t>
      </w:r>
      <w:r w:rsidR="009425DD" w:rsidRPr="00E11F27">
        <w:t xml:space="preserve">, </w:t>
      </w:r>
      <w:r w:rsidR="009425DD" w:rsidRPr="00E11F27">
        <w:rPr>
          <w:color w:val="962D91" w:themeColor="background2"/>
        </w:rPr>
        <w:t xml:space="preserve">Centres </w:t>
      </w:r>
      <w:r w:rsidR="009425DD" w:rsidRPr="00E11F27">
        <w:t xml:space="preserve">and </w:t>
      </w:r>
      <w:r w:rsidR="002E6BEC" w:rsidRPr="00E11F27">
        <w:rPr>
          <w:color w:val="962D91" w:themeColor="background2"/>
        </w:rPr>
        <w:t>Networks</w:t>
      </w:r>
      <w:r w:rsidRPr="00E11F27">
        <w:t xml:space="preserve">. </w:t>
      </w:r>
    </w:p>
    <w:p w14:paraId="548D8696" w14:textId="288CF4AD" w:rsidR="00386E97" w:rsidRPr="00E11F27" w:rsidRDefault="00386E97" w:rsidP="006A1EFE">
      <w:pPr>
        <w:pStyle w:val="Heading1"/>
        <w:numPr>
          <w:ilvl w:val="0"/>
          <w:numId w:val="0"/>
        </w:numPr>
        <w:rPr>
          <w:sz w:val="36"/>
        </w:rPr>
      </w:pPr>
      <w:r w:rsidRPr="00E11F27">
        <w:rPr>
          <w:sz w:val="36"/>
        </w:rPr>
        <w:t xml:space="preserve">Part A – </w:t>
      </w:r>
      <w:r w:rsidR="007C59F8">
        <w:rPr>
          <w:sz w:val="36"/>
        </w:rPr>
        <w:t xml:space="preserve">General </w:t>
      </w:r>
      <w:r w:rsidR="00B427D1">
        <w:rPr>
          <w:sz w:val="36"/>
        </w:rPr>
        <w:t>Procedures</w:t>
      </w:r>
    </w:p>
    <w:p w14:paraId="559D1F95" w14:textId="40A70A4E" w:rsidR="00ED6B97" w:rsidRPr="00E11F27" w:rsidRDefault="00ED6B97" w:rsidP="005A12BC">
      <w:pPr>
        <w:pStyle w:val="PagesSubheading"/>
      </w:pPr>
      <w:r w:rsidRPr="00E11F27">
        <w:t>Accountability</w:t>
      </w:r>
    </w:p>
    <w:p w14:paraId="26E79A34" w14:textId="776AE6A3" w:rsidR="000C396C" w:rsidRPr="00E11F27" w:rsidRDefault="000C396C" w:rsidP="000E3958">
      <w:pPr>
        <w:pStyle w:val="BodyText"/>
        <w:jc w:val="both"/>
      </w:pPr>
      <w:r w:rsidRPr="00E11F27">
        <w:t xml:space="preserve">All Groups in Cochrane’s Geographical </w:t>
      </w:r>
      <w:r w:rsidR="00112A3C" w:rsidRPr="00E11F27">
        <w:t xml:space="preserve">network are ultimately accountable </w:t>
      </w:r>
      <w:r w:rsidR="00A61DEB">
        <w:t xml:space="preserve">for their operational activities </w:t>
      </w:r>
      <w:r w:rsidR="00112A3C" w:rsidRPr="00E11F27">
        <w:t>to Cochrane</w:t>
      </w:r>
      <w:r w:rsidR="00A61DEB">
        <w:t>’s</w:t>
      </w:r>
      <w:r w:rsidR="00112A3C" w:rsidRPr="00E11F27">
        <w:t xml:space="preserve"> CEO</w:t>
      </w:r>
      <w:r w:rsidR="00A61DEB">
        <w:t>, and through him/her to Cochrane’s Governing Board</w:t>
      </w:r>
      <w:r w:rsidR="00112A3C" w:rsidRPr="00E11F27">
        <w:t>. However, only Cochrane Centres</w:t>
      </w:r>
      <w:r w:rsidR="00A61DEB">
        <w:t>/Networks</w:t>
      </w:r>
      <w:r w:rsidR="00112A3C" w:rsidRPr="00E11F27">
        <w:t xml:space="preserve"> will be directly accountable to the CEO, with other </w:t>
      </w:r>
      <w:r w:rsidR="00A61DEB">
        <w:t xml:space="preserve">Cochrane geographic </w:t>
      </w:r>
      <w:r w:rsidR="00112A3C" w:rsidRPr="00E11F27">
        <w:t xml:space="preserve">Groups </w:t>
      </w:r>
      <w:r w:rsidR="009830AE">
        <w:t xml:space="preserve">(Associates and Affiliates) </w:t>
      </w:r>
      <w:r w:rsidR="00112A3C" w:rsidRPr="00E11F27">
        <w:t>accountable through their Cochrane Centre</w:t>
      </w:r>
      <w:r w:rsidR="00A61DEB">
        <w:t xml:space="preserve"> or Network</w:t>
      </w:r>
      <w:r w:rsidR="00112A3C" w:rsidRPr="00E11F27">
        <w:t>.</w:t>
      </w:r>
    </w:p>
    <w:p w14:paraId="5B47406E" w14:textId="6439786A" w:rsidR="00CF0FEF" w:rsidRPr="00E11F27" w:rsidRDefault="00E51C0B" w:rsidP="000E3958">
      <w:pPr>
        <w:pStyle w:val="PagesSubheading"/>
        <w:jc w:val="both"/>
      </w:pPr>
      <w:r w:rsidRPr="00E11F27">
        <w:t>Establishing accountability a</w:t>
      </w:r>
      <w:r w:rsidR="00CF0FEF" w:rsidRPr="00E11F27">
        <w:t xml:space="preserve">rrangements for new </w:t>
      </w:r>
      <w:r w:rsidR="000257AC">
        <w:t>G</w:t>
      </w:r>
      <w:r w:rsidR="00CF0FEF" w:rsidRPr="00E11F27">
        <w:t>roups</w:t>
      </w:r>
    </w:p>
    <w:p w14:paraId="4D5FA8FE" w14:textId="77777777" w:rsidR="00E1196A" w:rsidRPr="00E11F27" w:rsidRDefault="00E1196A" w:rsidP="000E3958">
      <w:pPr>
        <w:pStyle w:val="BodyText"/>
        <w:jc w:val="both"/>
      </w:pPr>
      <w:r w:rsidRPr="00E11F27">
        <w:t>In countries where there is no existing Cochrane presence, a potential Cochrane Group (Affiliate/Associate Centre) will be able to directly contact Cochrane’s Central Executive with a proposal for its activities to be overseen by a Cochrane Centre/Associate Centre/Network of its choice. This choice may be based on factors such as a common language; nature of work intended; specialist support skills needed and offered; strong personal, historical or institutional links.</w:t>
      </w:r>
    </w:p>
    <w:p w14:paraId="69E2F076" w14:textId="7BA60A42" w:rsidR="00E1196A" w:rsidRPr="00E11F27" w:rsidRDefault="00E1196A" w:rsidP="000E3958">
      <w:pPr>
        <w:pStyle w:val="BodyText"/>
        <w:jc w:val="both"/>
      </w:pPr>
      <w:r w:rsidRPr="00E11F27">
        <w:t xml:space="preserve">There will be a collaborative process for establishing the </w:t>
      </w:r>
      <w:r w:rsidR="00E70104" w:rsidRPr="00E11F27">
        <w:t>accountability arrangements</w:t>
      </w:r>
      <w:r w:rsidRPr="00E11F27">
        <w:t xml:space="preserve"> for the new Group. This will involve discussions with the Group in question and the other Centres in the region. A recommendation will then be discussed at the </w:t>
      </w:r>
      <w:r w:rsidR="00054BA8" w:rsidRPr="00054BA8">
        <w:t>Geographic Groups’</w:t>
      </w:r>
      <w:r w:rsidRPr="00054BA8">
        <w:t xml:space="preserve"> Executive</w:t>
      </w:r>
      <w:r w:rsidRPr="00E11F27">
        <w:t xml:space="preserve"> before the CEO makes a final decision on the accountability lines for the new Group.</w:t>
      </w:r>
    </w:p>
    <w:p w14:paraId="5626B9AF" w14:textId="0BCD59AC" w:rsidR="00CF0FEF" w:rsidRPr="00E11F27" w:rsidRDefault="000257AC" w:rsidP="000E3958">
      <w:pPr>
        <w:pStyle w:val="PagesSubheading"/>
        <w:jc w:val="both"/>
      </w:pPr>
      <w:r>
        <w:t>Collaboration Agreements</w:t>
      </w:r>
    </w:p>
    <w:p w14:paraId="275F3119" w14:textId="11E0B700" w:rsidR="00BE0323" w:rsidRDefault="00BE0323" w:rsidP="000E3958">
      <w:pPr>
        <w:pStyle w:val="BodyText"/>
        <w:jc w:val="both"/>
        <w:rPr>
          <w:color w:val="000000" w:themeColor="text1"/>
        </w:rPr>
      </w:pPr>
      <w:r w:rsidRPr="00E11F27">
        <w:t xml:space="preserve">A formal </w:t>
      </w:r>
      <w:hyperlink r:id="rId8" w:history="1">
        <w:r w:rsidR="000257AC" w:rsidRPr="00054BA8">
          <w:rPr>
            <w:rStyle w:val="Hyperlink"/>
          </w:rPr>
          <w:t>Collaboration Agr</w:t>
        </w:r>
        <w:r w:rsidR="000257AC" w:rsidRPr="00054BA8">
          <w:rPr>
            <w:rStyle w:val="Hyperlink"/>
          </w:rPr>
          <w:t>e</w:t>
        </w:r>
        <w:r w:rsidR="000257AC" w:rsidRPr="00054BA8">
          <w:rPr>
            <w:rStyle w:val="Hyperlink"/>
          </w:rPr>
          <w:t>ement</w:t>
        </w:r>
      </w:hyperlink>
      <w:r w:rsidRPr="00E11F27">
        <w:t xml:space="preserve"> will be established between Cochrane and </w:t>
      </w:r>
      <w:r w:rsidR="009830AE">
        <w:t>the</w:t>
      </w:r>
      <w:r w:rsidRPr="00E11F27">
        <w:t xml:space="preserve"> Cochrane Centres, Networks and other Groups that have a direct line relationship with the Central Executive. This </w:t>
      </w:r>
      <w:r w:rsidR="000257AC">
        <w:t>Agreement</w:t>
      </w:r>
      <w:r w:rsidR="000257AC" w:rsidRPr="00E11F27">
        <w:t xml:space="preserve"> </w:t>
      </w:r>
      <w:r w:rsidRPr="00E11F27">
        <w:t xml:space="preserve">will set out the mutual responsibilities and accountabilities of Cochrane and its Central Executive and the Director/Head and Group. This </w:t>
      </w:r>
      <w:r w:rsidRPr="00E11F27">
        <w:rPr>
          <w:color w:val="000000" w:themeColor="text1"/>
        </w:rPr>
        <w:t xml:space="preserve">will be routinely re-assessed as part of the </w:t>
      </w:r>
      <w:r w:rsidR="000257AC">
        <w:rPr>
          <w:color w:val="000000" w:themeColor="text1"/>
        </w:rPr>
        <w:t xml:space="preserve">management, reporting and </w:t>
      </w:r>
      <w:r w:rsidRPr="00E11F27">
        <w:rPr>
          <w:color w:val="000000" w:themeColor="text1"/>
        </w:rPr>
        <w:t xml:space="preserve">monitoring process (at least once every five years). </w:t>
      </w:r>
    </w:p>
    <w:p w14:paraId="3483AD72" w14:textId="42935256" w:rsidR="00BD7E72" w:rsidRDefault="00BD7E72" w:rsidP="000E3958">
      <w:pPr>
        <w:pStyle w:val="BodyText"/>
        <w:jc w:val="both"/>
        <w:rPr>
          <w:color w:val="000000" w:themeColor="text1"/>
        </w:rPr>
      </w:pPr>
      <w:r>
        <w:rPr>
          <w:color w:val="000000" w:themeColor="text1"/>
        </w:rPr>
        <w:t xml:space="preserve">This Collaboration Agreement will consist of some generic clauses which all Groups reporting to the CEO will have to sign up to, but it </w:t>
      </w:r>
      <w:r w:rsidR="00877130">
        <w:rPr>
          <w:color w:val="000000" w:themeColor="text1"/>
        </w:rPr>
        <w:t>may</w:t>
      </w:r>
      <w:r>
        <w:rPr>
          <w:color w:val="000000" w:themeColor="text1"/>
        </w:rPr>
        <w:t xml:space="preserve"> also contain some </w:t>
      </w:r>
      <w:r w:rsidR="00256892">
        <w:rPr>
          <w:color w:val="000000" w:themeColor="text1"/>
        </w:rPr>
        <w:t>custom</w:t>
      </w:r>
      <w:r>
        <w:rPr>
          <w:color w:val="000000" w:themeColor="text1"/>
        </w:rPr>
        <w:t xml:space="preserve"> clauses for each Group as we appreciate that Groups operate in different contexts and so a </w:t>
      </w:r>
      <w:r w:rsidR="00256892">
        <w:rPr>
          <w:color w:val="000000" w:themeColor="text1"/>
        </w:rPr>
        <w:t>completely</w:t>
      </w:r>
      <w:r>
        <w:rPr>
          <w:color w:val="000000" w:themeColor="text1"/>
        </w:rPr>
        <w:t xml:space="preserve"> generic agreement is not appropriate.</w:t>
      </w:r>
    </w:p>
    <w:p w14:paraId="1C4FBB19" w14:textId="1A14C9CE" w:rsidR="0078183C" w:rsidRPr="00E11F27" w:rsidRDefault="00BE0323" w:rsidP="000E3958">
      <w:pPr>
        <w:pStyle w:val="BodyText"/>
        <w:jc w:val="both"/>
      </w:pPr>
      <w:r w:rsidRPr="00E11F27">
        <w:rPr>
          <w:color w:val="000000" w:themeColor="text1"/>
        </w:rPr>
        <w:t xml:space="preserve">We encourage Centres and Associate Centres who manage other Groups to set up </w:t>
      </w:r>
      <w:r w:rsidR="000257AC">
        <w:rPr>
          <w:color w:val="000000" w:themeColor="text1"/>
        </w:rPr>
        <w:t>similar agreements</w:t>
      </w:r>
      <w:r w:rsidR="000257AC" w:rsidRPr="00E11F27">
        <w:rPr>
          <w:color w:val="000000" w:themeColor="text1"/>
        </w:rPr>
        <w:t xml:space="preserve"> </w:t>
      </w:r>
      <w:r w:rsidRPr="00E11F27">
        <w:rPr>
          <w:color w:val="000000" w:themeColor="text1"/>
        </w:rPr>
        <w:t>with those Groups that they manage</w:t>
      </w:r>
      <w:r w:rsidR="000257AC">
        <w:rPr>
          <w:color w:val="000000" w:themeColor="text1"/>
        </w:rPr>
        <w:t>;</w:t>
      </w:r>
      <w:r w:rsidRPr="00E11F27">
        <w:rPr>
          <w:color w:val="000000" w:themeColor="text1"/>
        </w:rPr>
        <w:t xml:space="preserve"> and </w:t>
      </w:r>
      <w:r w:rsidR="009830AE">
        <w:rPr>
          <w:color w:val="000000" w:themeColor="text1"/>
        </w:rPr>
        <w:t xml:space="preserve">suggest adapting the </w:t>
      </w:r>
      <w:hyperlink r:id="rId9" w:history="1">
        <w:r w:rsidR="009830AE" w:rsidRPr="00054BA8">
          <w:rPr>
            <w:rStyle w:val="Hyperlink"/>
          </w:rPr>
          <w:t>generic Cochrane Collaboration Agreement template</w:t>
        </w:r>
      </w:hyperlink>
      <w:r w:rsidR="009830AE">
        <w:rPr>
          <w:color w:val="000000" w:themeColor="text1"/>
        </w:rPr>
        <w:t xml:space="preserve"> </w:t>
      </w:r>
      <w:r w:rsidRPr="00E11F27">
        <w:rPr>
          <w:color w:val="000000" w:themeColor="text1"/>
        </w:rPr>
        <w:t xml:space="preserve">for such use. </w:t>
      </w:r>
      <w:r w:rsidR="000257AC">
        <w:rPr>
          <w:color w:val="000000" w:themeColor="text1"/>
        </w:rPr>
        <w:t>However, the precise for</w:t>
      </w:r>
      <w:r w:rsidR="00F3711B">
        <w:rPr>
          <w:color w:val="000000" w:themeColor="text1"/>
        </w:rPr>
        <w:t>m</w:t>
      </w:r>
      <w:r w:rsidR="000257AC">
        <w:rPr>
          <w:color w:val="000000" w:themeColor="text1"/>
        </w:rPr>
        <w:t xml:space="preserve"> of the agreements made between a Centre and an Associate Centre/Affiliate will be for their respective Directors to agree. </w:t>
      </w:r>
    </w:p>
    <w:p w14:paraId="61C16DFE" w14:textId="77777777" w:rsidR="0078183C" w:rsidRPr="00E11F27" w:rsidRDefault="0078183C" w:rsidP="000E3958">
      <w:pPr>
        <w:pStyle w:val="PagesSubheading"/>
        <w:jc w:val="both"/>
      </w:pPr>
      <w:bookmarkStart w:id="0" w:name="_Toc453866256"/>
      <w:r w:rsidRPr="00E11F27">
        <w:t>Accountability for multiple presences in a country</w:t>
      </w:r>
      <w:bookmarkEnd w:id="0"/>
    </w:p>
    <w:p w14:paraId="54A592C6" w14:textId="2A8E9D9B" w:rsidR="0078183C" w:rsidRDefault="0078183C" w:rsidP="000E3958">
      <w:pPr>
        <w:pStyle w:val="BodyText"/>
        <w:jc w:val="both"/>
      </w:pPr>
      <w:r w:rsidRPr="00E11F27">
        <w:t xml:space="preserve">It is important that all Groups work within a clear accountability structure and this is particularly important where we expand Cochrane’s </w:t>
      </w:r>
      <w:r w:rsidR="00BF7BB7" w:rsidRPr="00E11F27">
        <w:t>work</w:t>
      </w:r>
      <w:r w:rsidRPr="00E11F27">
        <w:t xml:space="preserve"> in a country by having multiple presences, such as Affiliates. </w:t>
      </w:r>
      <w:r w:rsidR="007C3174" w:rsidRPr="00E11F27">
        <w:t xml:space="preserve">The existing Cochrane </w:t>
      </w:r>
      <w:r w:rsidR="00F3711B">
        <w:t>Group</w:t>
      </w:r>
      <w:r w:rsidR="00F3711B" w:rsidRPr="00E11F27">
        <w:t xml:space="preserve"> </w:t>
      </w:r>
      <w:r w:rsidR="007C3174" w:rsidRPr="00E11F27">
        <w:t xml:space="preserve">in the country will be </w:t>
      </w:r>
      <w:r w:rsidR="00F3711B">
        <w:t>central</w:t>
      </w:r>
      <w:r w:rsidR="00F3711B" w:rsidRPr="00E11F27">
        <w:t xml:space="preserve"> </w:t>
      </w:r>
      <w:r w:rsidR="007C3174" w:rsidRPr="00E11F27">
        <w:t xml:space="preserve">to the decision-making around the establishment of further </w:t>
      </w:r>
      <w:r w:rsidR="00F3711B">
        <w:t xml:space="preserve">Groups in the country. </w:t>
      </w:r>
    </w:p>
    <w:p w14:paraId="3C411EDF" w14:textId="77777777" w:rsidR="00054BA8" w:rsidRPr="00E11F27" w:rsidRDefault="00054BA8" w:rsidP="000E3958">
      <w:pPr>
        <w:pStyle w:val="BodyText"/>
        <w:jc w:val="both"/>
        <w:rPr>
          <w:szCs w:val="21"/>
        </w:rPr>
      </w:pPr>
    </w:p>
    <w:p w14:paraId="24734AB7" w14:textId="29F00F39" w:rsidR="00ED6B97" w:rsidRPr="00E11F27" w:rsidRDefault="00ED6B97" w:rsidP="00B427D1">
      <w:pPr>
        <w:pStyle w:val="PagesSubheading"/>
      </w:pPr>
      <w:r w:rsidRPr="00E11F27">
        <w:lastRenderedPageBreak/>
        <w:t>Support</w:t>
      </w:r>
      <w:r w:rsidR="00E70104" w:rsidRPr="00E11F27">
        <w:t xml:space="preserve"> and mentorship</w:t>
      </w:r>
    </w:p>
    <w:p w14:paraId="775A1ED5" w14:textId="72F2AA71" w:rsidR="005727B3" w:rsidRPr="00E11F27" w:rsidRDefault="00E70104" w:rsidP="000E3958">
      <w:pPr>
        <w:pStyle w:val="BodyText"/>
        <w:jc w:val="both"/>
      </w:pPr>
      <w:r w:rsidRPr="00E11F27">
        <w:t>In many cases t</w:t>
      </w:r>
      <w:r w:rsidR="00D3714D" w:rsidRPr="00E11F27">
        <w:t xml:space="preserve">he lines of formal accountability </w:t>
      </w:r>
      <w:r w:rsidR="00C7474A" w:rsidRPr="00E11F27">
        <w:t xml:space="preserve">will </w:t>
      </w:r>
      <w:r w:rsidR="00D3714D" w:rsidRPr="00E11F27">
        <w:t>be the same as the sources of regular mentorship and support that a Group receives</w:t>
      </w:r>
      <w:r w:rsidR="00461175" w:rsidRPr="00E11F27">
        <w:t xml:space="preserve">. </w:t>
      </w:r>
      <w:r w:rsidR="00C7474A" w:rsidRPr="00E11F27">
        <w:t xml:space="preserve">However, in certain situations there may be reasons why these relationships differ. For example, the Group most appropriate to offer support and mentorship could be an Affiliate or an Associate Centre, whilst the formal accountability line is with a Centre. </w:t>
      </w:r>
    </w:p>
    <w:p w14:paraId="6CABDC18" w14:textId="26373117" w:rsidR="003102E9" w:rsidRPr="00E11F27" w:rsidRDefault="005727B3" w:rsidP="00C75858">
      <w:pPr>
        <w:pStyle w:val="BodyText"/>
        <w:jc w:val="both"/>
      </w:pPr>
      <w:r w:rsidRPr="00E11F27">
        <w:t>It is also possible that multiple support and mentorship lines are established, e.g.</w:t>
      </w:r>
      <w:r w:rsidR="00F3711B">
        <w:t>,</w:t>
      </w:r>
      <w:r w:rsidRPr="00E11F27">
        <w:t xml:space="preserve"> where a Group may be supported by one Centre </w:t>
      </w:r>
      <w:r w:rsidR="00F3711B">
        <w:t>on its</w:t>
      </w:r>
      <w:r w:rsidRPr="00E11F27">
        <w:t xml:space="preserve"> training </w:t>
      </w:r>
      <w:proofErr w:type="gramStart"/>
      <w:r w:rsidRPr="00E11F27">
        <w:t>portfolio, but</w:t>
      </w:r>
      <w:proofErr w:type="gramEnd"/>
      <w:r w:rsidRPr="00E11F27">
        <w:t xml:space="preserve"> have mentorship and support from a different Centre </w:t>
      </w:r>
      <w:r w:rsidR="00F3711B">
        <w:t>for its</w:t>
      </w:r>
      <w:r w:rsidRPr="00E11F27">
        <w:t xml:space="preserve"> </w:t>
      </w:r>
      <w:r w:rsidR="00BC3B8D">
        <w:t>knowledge translation</w:t>
      </w:r>
      <w:r w:rsidRPr="00E11F27">
        <w:t xml:space="preserve"> programme.</w:t>
      </w:r>
      <w:r w:rsidR="00C75858">
        <w:t xml:space="preserve"> Support and mentorship relationships may differ due to </w:t>
      </w:r>
      <w:r w:rsidR="003B1F93">
        <w:t>l</w:t>
      </w:r>
      <w:r w:rsidR="00D022EF" w:rsidRPr="00E11F27">
        <w:t>anguage</w:t>
      </w:r>
      <w:r w:rsidR="00F3711B">
        <w:t>;</w:t>
      </w:r>
      <w:r w:rsidR="00C75858">
        <w:t xml:space="preserve"> </w:t>
      </w:r>
      <w:r w:rsidR="003B1F93">
        <w:t>s</w:t>
      </w:r>
      <w:r w:rsidR="00D022EF" w:rsidRPr="00E11F27">
        <w:t>imilarities in functional priorities</w:t>
      </w:r>
      <w:r w:rsidR="00F3711B">
        <w:t>;</w:t>
      </w:r>
      <w:r w:rsidR="00C75858">
        <w:t xml:space="preserve"> and </w:t>
      </w:r>
      <w:r w:rsidR="003B1F93">
        <w:t>s</w:t>
      </w:r>
      <w:r w:rsidR="00D34FC7" w:rsidRPr="00E11F27">
        <w:t>imilar healthcare system or other geographically specific challenges</w:t>
      </w:r>
      <w:r w:rsidR="00F3711B">
        <w:t>.</w:t>
      </w:r>
    </w:p>
    <w:p w14:paraId="36BDEBBB" w14:textId="77777777" w:rsidR="001006C7" w:rsidRDefault="001006C7" w:rsidP="00B427D1">
      <w:pPr>
        <w:pStyle w:val="PagesSubheading"/>
      </w:pPr>
      <w:r>
        <w:t>Planning</w:t>
      </w:r>
    </w:p>
    <w:p w14:paraId="10EAE168" w14:textId="74C4EB1B" w:rsidR="001006C7" w:rsidRDefault="00937B65" w:rsidP="00937B65">
      <w:pPr>
        <w:pStyle w:val="BodyText"/>
      </w:pPr>
      <w:r>
        <w:t xml:space="preserve">For Groups who are directly accountable to the CEO, there is the requirement that a </w:t>
      </w:r>
      <w:r w:rsidR="00035C3E">
        <w:t>strategic plan/plan of action</w:t>
      </w:r>
      <w:r>
        <w:t xml:space="preserve"> is created that shows how the Group will deliver its functions. This plan should also provide self-set targets for the Group. There are templates available for this purpose, though they are not mandatory. If a Group already has a plan, e.g. for a funder, that meets the requirements of Cochrane then this could be submitted instead. </w:t>
      </w:r>
    </w:p>
    <w:p w14:paraId="1907E2EE" w14:textId="2342F20C" w:rsidR="00937B65" w:rsidRDefault="00937B65" w:rsidP="00485D66">
      <w:pPr>
        <w:pStyle w:val="BodyText"/>
      </w:pPr>
      <w:r>
        <w:t>Where Groups are not directly managed by the CEO, e.g.</w:t>
      </w:r>
      <w:r w:rsidR="00D26A41">
        <w:t>,</w:t>
      </w:r>
      <w:r>
        <w:t xml:space="preserve"> where Affiliates or Associate Centres are reporting to Centres, the Centre </w:t>
      </w:r>
      <w:r w:rsidR="00D26A41">
        <w:t>which</w:t>
      </w:r>
      <w:r>
        <w:t xml:space="preserve"> has line management responsibility will decide what </w:t>
      </w:r>
      <w:r w:rsidR="00D26A41">
        <w:t>type</w:t>
      </w:r>
      <w:r>
        <w:t xml:space="preserve"> of workplan needs to be submitted to them. </w:t>
      </w:r>
      <w:r w:rsidR="00D26A41">
        <w:t>The Central Executive has</w:t>
      </w:r>
      <w:r>
        <w:t xml:space="preserve"> developed templates for Affiliates and Associate Centres and recommend</w:t>
      </w:r>
      <w:r w:rsidR="00D26A41">
        <w:t>s</w:t>
      </w:r>
      <w:r>
        <w:t xml:space="preserve"> </w:t>
      </w:r>
      <w:r w:rsidR="00D26A41">
        <w:t>that they be used or adapted</w:t>
      </w:r>
      <w:r>
        <w:t xml:space="preserve"> by the Centre. However, there may be cases where in a country network, for example, planning takes place on a national level involving all Affiliates and the Centre and so whilst each Affiliate will of course have their own responsibilities, they may be party to a broader Country workplan man</w:t>
      </w:r>
      <w:r w:rsidR="00D61103">
        <w:t>aged by the Centre. Whether Affiliates in a country independently set their work-plans or form part of a broader shared workplan is at the discretion of the Centre Director.</w:t>
      </w:r>
      <w:r>
        <w:t xml:space="preserve"> </w:t>
      </w:r>
    </w:p>
    <w:p w14:paraId="4AE27DB4" w14:textId="2F09400C" w:rsidR="009425DD" w:rsidRPr="00E11F27" w:rsidRDefault="00ED6B97" w:rsidP="00B427D1">
      <w:pPr>
        <w:pStyle w:val="PagesSubheading"/>
      </w:pPr>
      <w:r w:rsidRPr="00E11F27">
        <w:t>Reporting</w:t>
      </w:r>
      <w:r w:rsidR="009425DD" w:rsidRPr="00E11F27">
        <w:t xml:space="preserve"> </w:t>
      </w:r>
    </w:p>
    <w:p w14:paraId="6E60C3CB" w14:textId="3F4588A8" w:rsidR="00ED6B97" w:rsidRPr="00E11F27" w:rsidRDefault="00B25650" w:rsidP="000E3958">
      <w:pPr>
        <w:pStyle w:val="BodyText"/>
        <w:jc w:val="both"/>
      </w:pPr>
      <w:r w:rsidRPr="00E11F27">
        <w:t>All Groups will report to Cochrane</w:t>
      </w:r>
      <w:r w:rsidR="00F3711B">
        <w:t>’s</w:t>
      </w:r>
      <w:r w:rsidRPr="00E11F27">
        <w:t xml:space="preserve"> CEO through </w:t>
      </w:r>
      <w:r w:rsidR="0074722E" w:rsidRPr="00E11F27">
        <w:t xml:space="preserve">the Group to whom they are accountable. </w:t>
      </w:r>
      <w:r w:rsidR="00870533" w:rsidRPr="00E11F27">
        <w:t>Reporting will be done on an annual basis</w:t>
      </w:r>
      <w:r w:rsidR="00262B41" w:rsidRPr="00E11F27">
        <w:t xml:space="preserve"> and will consist of a report against the Group</w:t>
      </w:r>
      <w:r w:rsidR="00F3711B">
        <w:t>’</w:t>
      </w:r>
      <w:r w:rsidR="00262B41" w:rsidRPr="00E11F27">
        <w:t xml:space="preserve">s </w:t>
      </w:r>
      <w:r w:rsidR="00F3711B">
        <w:t>S</w:t>
      </w:r>
      <w:r w:rsidR="00262B41" w:rsidRPr="00E11F27">
        <w:t xml:space="preserve">trategic </w:t>
      </w:r>
      <w:r w:rsidR="00F3711B">
        <w:t>P</w:t>
      </w:r>
      <w:r w:rsidR="00262B41" w:rsidRPr="00E11F27">
        <w:t>lan and targets.</w:t>
      </w:r>
    </w:p>
    <w:p w14:paraId="162D3510" w14:textId="44A95C43" w:rsidR="00D45AA0" w:rsidRPr="00E11F27" w:rsidRDefault="000A29AA" w:rsidP="000E3958">
      <w:pPr>
        <w:pStyle w:val="BodyText"/>
        <w:jc w:val="both"/>
      </w:pPr>
      <w:r w:rsidRPr="00E11F27">
        <w:t xml:space="preserve">Centres will be responsible for obtaining reports from the Groups they are responsible for. They will then submit </w:t>
      </w:r>
      <w:r w:rsidR="00F3711B">
        <w:t xml:space="preserve">either the reports directly or in </w:t>
      </w:r>
      <w:r w:rsidRPr="00E11F27">
        <w:t>a collated report for their Centre and the Groups they manage.</w:t>
      </w:r>
    </w:p>
    <w:p w14:paraId="39B33745" w14:textId="2FBECE00" w:rsidR="006A1EFE" w:rsidRPr="00E11F27" w:rsidRDefault="006A1EFE" w:rsidP="000E3958">
      <w:pPr>
        <w:pStyle w:val="Heading1"/>
        <w:numPr>
          <w:ilvl w:val="0"/>
          <w:numId w:val="0"/>
        </w:numPr>
        <w:jc w:val="both"/>
        <w:rPr>
          <w:sz w:val="36"/>
        </w:rPr>
      </w:pPr>
      <w:r w:rsidRPr="00E11F27">
        <w:rPr>
          <w:sz w:val="36"/>
        </w:rPr>
        <w:t xml:space="preserve">Part B – </w:t>
      </w:r>
      <w:r w:rsidR="007C59F8">
        <w:rPr>
          <w:sz w:val="36"/>
        </w:rPr>
        <w:t>Possible Variations</w:t>
      </w:r>
      <w:r w:rsidR="00A35C54">
        <w:rPr>
          <w:sz w:val="36"/>
        </w:rPr>
        <w:t xml:space="preserve"> in Networks</w:t>
      </w:r>
    </w:p>
    <w:p w14:paraId="6994897C" w14:textId="4B1CDD42" w:rsidR="006A1EFE" w:rsidRPr="00E11F27" w:rsidRDefault="006A1EFE" w:rsidP="00B427D1">
      <w:pPr>
        <w:pStyle w:val="PagesSubheading"/>
      </w:pPr>
      <w:r w:rsidRPr="00E11F27">
        <w:t>Accountability arrangements for Networks</w:t>
      </w:r>
    </w:p>
    <w:p w14:paraId="50807901" w14:textId="2E631693" w:rsidR="00DF0FF2" w:rsidRPr="00E11F27" w:rsidRDefault="00F53F84" w:rsidP="000E3958">
      <w:pPr>
        <w:pStyle w:val="BodyText"/>
        <w:jc w:val="both"/>
      </w:pPr>
      <w:r>
        <w:t xml:space="preserve">In </w:t>
      </w:r>
      <w:r w:rsidR="00A35C54">
        <w:t>general,</w:t>
      </w:r>
      <w:r>
        <w:t xml:space="preserve"> the terms set out above should work for Networks. </w:t>
      </w:r>
      <w:r w:rsidR="00013292">
        <w:t>All lines of accountability will</w:t>
      </w:r>
      <w:r w:rsidR="00F52F54">
        <w:t xml:space="preserve"> be within the Network</w:t>
      </w:r>
      <w:r w:rsidR="00CB7B0B">
        <w:t xml:space="preserve"> and support and mentorship</w:t>
      </w:r>
      <w:r w:rsidR="00013292">
        <w:t xml:space="preserve"> will</w:t>
      </w:r>
      <w:r w:rsidR="00CB7B0B">
        <w:t xml:space="preserve"> come mostly</w:t>
      </w:r>
      <w:r w:rsidR="00013292">
        <w:t>,</w:t>
      </w:r>
      <w:r w:rsidR="00CB7B0B">
        <w:t xml:space="preserve"> but not necessarily exclusively</w:t>
      </w:r>
      <w:r w:rsidR="00013292">
        <w:t>,</w:t>
      </w:r>
      <w:r w:rsidR="00CB7B0B">
        <w:t xml:space="preserve"> from</w:t>
      </w:r>
      <w:r w:rsidR="00013292">
        <w:t xml:space="preserve"> within the N</w:t>
      </w:r>
      <w:r w:rsidR="00CB7B0B">
        <w:t>etwork</w:t>
      </w:r>
      <w:r w:rsidR="00F52F54">
        <w:t xml:space="preserve">. </w:t>
      </w:r>
      <w:r w:rsidR="00D22F60">
        <w:t>All</w:t>
      </w:r>
      <w:r w:rsidR="006A1EFE" w:rsidRPr="00E11F27">
        <w:t xml:space="preserve"> Groups within a Network </w:t>
      </w:r>
      <w:r w:rsidR="00D22F60">
        <w:t>will be accountable to Cochrane through</w:t>
      </w:r>
      <w:r w:rsidR="006A1EFE" w:rsidRPr="00E11F27">
        <w:t xml:space="preserve"> the Network Co-Ordinating Centre</w:t>
      </w:r>
      <w:r w:rsidR="004A6B92">
        <w:t>, or, if there is not one overarching Centre, through the coordinating group or committee that oversees the activities and direction of the Network</w:t>
      </w:r>
      <w:r w:rsidR="006A1EFE" w:rsidRPr="00E11F27">
        <w:t xml:space="preserve">. </w:t>
      </w:r>
      <w:r w:rsidR="004A6B92">
        <w:t>In addition,</w:t>
      </w:r>
      <w:r w:rsidR="006A1EFE" w:rsidRPr="00E11F27">
        <w:t xml:space="preserve"> where the Network includes a large number of Groups it </w:t>
      </w:r>
      <w:r w:rsidR="006437B1" w:rsidRPr="00E11F27">
        <w:t>may need</w:t>
      </w:r>
      <w:r w:rsidR="006A1EFE" w:rsidRPr="00E11F27">
        <w:t xml:space="preserve"> to create accountability hierarchies</w:t>
      </w:r>
      <w:r w:rsidR="00F3711B">
        <w:t>. F</w:t>
      </w:r>
      <w:r w:rsidR="006A1EFE" w:rsidRPr="00E11F27">
        <w:t>or example, it may establish new Affiliate Groups who report to Associate Centres within the Network.</w:t>
      </w:r>
    </w:p>
    <w:p w14:paraId="3226FBE2" w14:textId="488DFA81" w:rsidR="00DF0FF2" w:rsidRPr="00E11F27" w:rsidRDefault="00DF0FF2" w:rsidP="00B427D1">
      <w:pPr>
        <w:pStyle w:val="PagesSubheading"/>
      </w:pPr>
      <w:r w:rsidRPr="00E11F27">
        <w:t>Reporting arrangements for Groups within Networks</w:t>
      </w:r>
    </w:p>
    <w:p w14:paraId="6C5DD777" w14:textId="565FE190" w:rsidR="00D778DF" w:rsidRPr="00E11F27" w:rsidRDefault="00DF0FF2" w:rsidP="000E3958">
      <w:pPr>
        <w:pStyle w:val="BodyText"/>
        <w:jc w:val="both"/>
      </w:pPr>
      <w:r w:rsidRPr="00E11F27">
        <w:t xml:space="preserve">Groups </w:t>
      </w:r>
      <w:r w:rsidR="00612F7C" w:rsidRPr="00E11F27">
        <w:t>that sit within a Network will report as defined by their Network. Cochrane</w:t>
      </w:r>
      <w:r w:rsidR="00F3711B">
        <w:t>’s Central Executive</w:t>
      </w:r>
      <w:r w:rsidR="00612F7C" w:rsidRPr="00E11F27">
        <w:t xml:space="preserve"> will require an annual report from the Network that shows activities within the Network as a</w:t>
      </w:r>
      <w:r w:rsidR="00B433BE" w:rsidRPr="00E11F27">
        <w:t xml:space="preserve"> whole. Cochrane will not need annual r</w:t>
      </w:r>
      <w:r w:rsidR="00612F7C" w:rsidRPr="00E11F27">
        <w:t xml:space="preserve">eports from each Group within the Network, but such reports should be prepared for the </w:t>
      </w:r>
      <w:r w:rsidR="00612F7C" w:rsidRPr="00E11F27">
        <w:lastRenderedPageBreak/>
        <w:t>Network Co-</w:t>
      </w:r>
      <w:r w:rsidR="00D422DC">
        <w:t>o</w:t>
      </w:r>
      <w:r w:rsidR="00612F7C" w:rsidRPr="00E11F27">
        <w:t>rdinating Ce</w:t>
      </w:r>
      <w:r w:rsidR="00F40617" w:rsidRPr="00E11F27">
        <w:t>ntre or any other Group who has</w:t>
      </w:r>
      <w:r w:rsidR="00612F7C" w:rsidRPr="00E11F27">
        <w:t xml:space="preserve"> delegated accountability responsibilities within the Network.</w:t>
      </w:r>
    </w:p>
    <w:p w14:paraId="35808A26" w14:textId="7FAB34D8" w:rsidR="001B4033" w:rsidRPr="00FA11C9" w:rsidRDefault="00FA11C9" w:rsidP="000E3958">
      <w:pPr>
        <w:pStyle w:val="Heading1"/>
        <w:numPr>
          <w:ilvl w:val="0"/>
          <w:numId w:val="0"/>
        </w:numPr>
        <w:jc w:val="both"/>
        <w:rPr>
          <w:sz w:val="36"/>
        </w:rPr>
      </w:pPr>
      <w:r w:rsidRPr="00FA11C9">
        <w:rPr>
          <w:sz w:val="36"/>
        </w:rPr>
        <w:t xml:space="preserve">Part C - </w:t>
      </w:r>
      <w:r w:rsidR="004270DA" w:rsidRPr="00FA11C9">
        <w:rPr>
          <w:sz w:val="36"/>
        </w:rPr>
        <w:t xml:space="preserve">Cochrane’s Charter of </w:t>
      </w:r>
      <w:r w:rsidR="001B4033" w:rsidRPr="00FA11C9">
        <w:rPr>
          <w:sz w:val="36"/>
        </w:rPr>
        <w:t>Good Management</w:t>
      </w:r>
    </w:p>
    <w:p w14:paraId="75693C0B" w14:textId="04683E28" w:rsidR="00035C3E" w:rsidRDefault="001B4033" w:rsidP="000E3958">
      <w:pPr>
        <w:pStyle w:val="BodyText"/>
        <w:jc w:val="both"/>
      </w:pPr>
      <w:r w:rsidRPr="00E11F27">
        <w:t xml:space="preserve">Cochrane’s </w:t>
      </w:r>
      <w:hyperlink r:id="rId10" w:history="1">
        <w:r w:rsidRPr="000E3958">
          <w:rPr>
            <w:rStyle w:val="Hyperlink"/>
            <w:i/>
          </w:rPr>
          <w:t xml:space="preserve">Charter of Good </w:t>
        </w:r>
        <w:r w:rsidR="00401C0F" w:rsidRPr="000E3958">
          <w:rPr>
            <w:rStyle w:val="Hyperlink"/>
            <w:i/>
          </w:rPr>
          <w:t>Management</w:t>
        </w:r>
      </w:hyperlink>
      <w:r w:rsidR="00401C0F" w:rsidRPr="00E11F27">
        <w:t xml:space="preserve"> sets</w:t>
      </w:r>
      <w:r w:rsidRPr="00E11F27">
        <w:t xml:space="preserve"> out the organization’s expectations of managers across the organization and the standards and behaviours we expect them to uphold. The Charter is designed to guide and support its leaders, and to give staff </w:t>
      </w:r>
      <w:r w:rsidR="00D422DC">
        <w:t xml:space="preserve">and volunteers </w:t>
      </w:r>
      <w:r w:rsidRPr="00E11F27">
        <w:t>working in Cochrane clear guidance on the management behaviours they should expect to see.</w:t>
      </w:r>
      <w:r w:rsidR="00D422DC">
        <w:t xml:space="preserve"> However, because Network, Centre, Associate Centre and Affiliate staff are not directly employed by Cochrane, only the ‘Principles of the Charter’ on page 2 are applicable to Centre and Network Directors.</w:t>
      </w:r>
    </w:p>
    <w:p w14:paraId="5CBE70F4" w14:textId="77777777" w:rsidR="00485D66" w:rsidRPr="00485D66" w:rsidRDefault="00485D66" w:rsidP="00485D66">
      <w:pPr>
        <w:spacing w:after="113" w:line="380" w:lineRule="exact"/>
        <w:ind w:left="720"/>
        <w:jc w:val="both"/>
        <w:rPr>
          <w:rFonts w:asciiTheme="majorHAnsi" w:hAnsiTheme="majorHAnsi"/>
          <w:b/>
          <w:color w:val="002D64"/>
          <w:sz w:val="40"/>
          <w:szCs w:val="32"/>
        </w:rPr>
      </w:pPr>
      <w:r w:rsidRPr="00485D66">
        <w:rPr>
          <w:rFonts w:asciiTheme="majorHAnsi" w:hAnsiTheme="majorHAnsi"/>
          <w:b/>
          <w:color w:val="002D64"/>
          <w:sz w:val="40"/>
          <w:szCs w:val="32"/>
        </w:rPr>
        <w:t>Principles of the Charter</w:t>
      </w:r>
    </w:p>
    <w:p w14:paraId="4D29E52A" w14:textId="34E32D34" w:rsidR="00485D66" w:rsidRPr="00485D66" w:rsidRDefault="00485D66" w:rsidP="00485D66">
      <w:pPr>
        <w:pStyle w:val="BodyText"/>
        <w:ind w:left="720"/>
        <w:rPr>
          <w:color w:val="002D64"/>
        </w:rPr>
      </w:pPr>
      <w:r w:rsidRPr="00485D66">
        <w:rPr>
          <w:color w:val="002D64"/>
        </w:rPr>
        <w:t xml:space="preserve">The nature of Cochrane’s work, and of our extensive network of staff, volunteers and stakeholders, mean that Cochrane’s staff work in a demanding, multicultural and diverse environment. </w:t>
      </w:r>
      <w:r w:rsidRPr="00485D66">
        <w:rPr>
          <w:b/>
          <w:color w:val="002D64"/>
        </w:rPr>
        <w:t>Honesty, integrity and trust, together with the display and maintenance of high standards of professional conduct and competence, lie at the heart of best practice in management and leadership</w:t>
      </w:r>
      <w:r w:rsidRPr="00485D66">
        <w:rPr>
          <w:color w:val="002D64"/>
        </w:rPr>
        <w:t xml:space="preserve">. Cochrane expects its managers to display the highest standards in their working relationships with team members, other colleagues and stakeholders; and in their management and leadership activities undertaken on behalf of Cochrane. </w:t>
      </w:r>
    </w:p>
    <w:p w14:paraId="5B49574B" w14:textId="77777777" w:rsidR="00485D66" w:rsidRPr="00485D66" w:rsidRDefault="00485D66" w:rsidP="00485D66">
      <w:pPr>
        <w:pStyle w:val="BodyText"/>
        <w:ind w:left="720"/>
        <w:rPr>
          <w:b/>
          <w:color w:val="002D64"/>
        </w:rPr>
      </w:pPr>
      <w:r w:rsidRPr="00485D66">
        <w:rPr>
          <w:b/>
          <w:color w:val="002D64"/>
        </w:rPr>
        <w:t xml:space="preserve">The management of Cochrane is based on the following principles: </w:t>
      </w:r>
    </w:p>
    <w:p w14:paraId="27A6CCB0" w14:textId="77777777"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Adherence at all times to behaviour and decision-making in accord with Cochrane’s mission and values.</w:t>
      </w:r>
    </w:p>
    <w:p w14:paraId="450739C1" w14:textId="77777777"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Working to the highest standards of excellence in order to deliver quality products and services to our users, partners and other stakeholders.</w:t>
      </w:r>
    </w:p>
    <w:p w14:paraId="413F7555" w14:textId="77777777"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A commitment to providing these products and services with the highest degree of efficiency, innovation and effectiveness to provide maximum impact on health decision-making.</w:t>
      </w:r>
    </w:p>
    <w:p w14:paraId="3A851E03" w14:textId="77777777"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A commitment to transparency, openness and accountability in our relationships, communication and actions.</w:t>
      </w:r>
    </w:p>
    <w:p w14:paraId="1FDD34A8" w14:textId="77777777"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Promoting regular participation in a spirit of mutual respect and cooperation.</w:t>
      </w:r>
    </w:p>
    <w:p w14:paraId="3C580056" w14:textId="4F77232A" w:rsidR="00485D66" w:rsidRPr="00485D66" w:rsidRDefault="00485D66" w:rsidP="00B15A70">
      <w:pPr>
        <w:pStyle w:val="BodyText"/>
        <w:numPr>
          <w:ilvl w:val="0"/>
          <w:numId w:val="4"/>
        </w:numPr>
        <w:spacing w:after="120" w:line="240" w:lineRule="auto"/>
        <w:ind w:left="1434" w:hanging="357"/>
        <w:rPr>
          <w:color w:val="002D64"/>
        </w:rPr>
      </w:pPr>
      <w:r w:rsidRPr="00485D66">
        <w:rPr>
          <w:color w:val="002D64"/>
        </w:rPr>
        <w:t>Embracing the diversity of thought and perspective represented by all at Cochrane; and encouraging employees and collaborators to offer and use all of their knowledge, skills and experience.</w:t>
      </w:r>
    </w:p>
    <w:p w14:paraId="52374174" w14:textId="77777777" w:rsidR="00485D66" w:rsidRPr="00485D66" w:rsidRDefault="00485D66" w:rsidP="00485D66">
      <w:pPr>
        <w:pStyle w:val="BodyText"/>
        <w:ind w:left="720"/>
        <w:rPr>
          <w:b/>
          <w:color w:val="002D64"/>
        </w:rPr>
      </w:pPr>
      <w:r w:rsidRPr="00485D66">
        <w:rPr>
          <w:b/>
          <w:color w:val="002D64"/>
        </w:rPr>
        <w:t>All Cochrane employees have a right to:</w:t>
      </w:r>
    </w:p>
    <w:p w14:paraId="2CD6E1D3" w14:textId="77777777" w:rsidR="00485D66" w:rsidRPr="00485D66" w:rsidRDefault="00485D66" w:rsidP="00B15A70">
      <w:pPr>
        <w:pStyle w:val="BodyText"/>
        <w:numPr>
          <w:ilvl w:val="0"/>
          <w:numId w:val="5"/>
        </w:numPr>
        <w:spacing w:after="120" w:line="240" w:lineRule="auto"/>
        <w:ind w:left="1434" w:hanging="357"/>
        <w:rPr>
          <w:color w:val="002D64"/>
        </w:rPr>
      </w:pPr>
      <w:r w:rsidRPr="00485D66">
        <w:rPr>
          <w:color w:val="002D64"/>
        </w:rPr>
        <w:t>Expect managers to manage according to this Charter and to the agreed policies, procedures, standards and values of Cochrane;</w:t>
      </w:r>
    </w:p>
    <w:p w14:paraId="4AA21798" w14:textId="77777777" w:rsidR="00485D66" w:rsidRPr="00485D66" w:rsidRDefault="00485D66" w:rsidP="00B15A70">
      <w:pPr>
        <w:pStyle w:val="BodyText"/>
        <w:numPr>
          <w:ilvl w:val="0"/>
          <w:numId w:val="5"/>
        </w:numPr>
        <w:spacing w:after="120" w:line="240" w:lineRule="auto"/>
        <w:ind w:left="1434" w:hanging="357"/>
        <w:rPr>
          <w:color w:val="002D64"/>
        </w:rPr>
      </w:pPr>
      <w:r w:rsidRPr="00485D66">
        <w:rPr>
          <w:color w:val="002D64"/>
        </w:rPr>
        <w:t xml:space="preserve">An agreed individual work plan; and clear guidance on expectations and priorities; </w:t>
      </w:r>
    </w:p>
    <w:p w14:paraId="4770080C" w14:textId="77777777" w:rsidR="00485D66" w:rsidRPr="00485D66" w:rsidRDefault="00485D66" w:rsidP="00B15A70">
      <w:pPr>
        <w:pStyle w:val="BodyText"/>
        <w:numPr>
          <w:ilvl w:val="0"/>
          <w:numId w:val="5"/>
        </w:numPr>
        <w:spacing w:after="120" w:line="240" w:lineRule="auto"/>
        <w:ind w:left="1434" w:hanging="357"/>
        <w:rPr>
          <w:color w:val="002D64"/>
        </w:rPr>
      </w:pPr>
      <w:r w:rsidRPr="00485D66">
        <w:rPr>
          <w:color w:val="002D64"/>
        </w:rPr>
        <w:t>An annual appraisal;</w:t>
      </w:r>
    </w:p>
    <w:p w14:paraId="2FF1886E" w14:textId="77777777" w:rsidR="00485D66" w:rsidRPr="00485D66" w:rsidRDefault="00485D66" w:rsidP="00B15A70">
      <w:pPr>
        <w:pStyle w:val="BodyText"/>
        <w:numPr>
          <w:ilvl w:val="0"/>
          <w:numId w:val="5"/>
        </w:numPr>
        <w:spacing w:after="120" w:line="240" w:lineRule="auto"/>
        <w:ind w:left="1434" w:hanging="357"/>
        <w:rPr>
          <w:color w:val="002D64"/>
        </w:rPr>
      </w:pPr>
      <w:r w:rsidRPr="00485D66">
        <w:rPr>
          <w:color w:val="002D64"/>
        </w:rPr>
        <w:t xml:space="preserve">One-to-one meetings with their line manager on a regular basis, and at least monthly unless exceptional circumstances prevent it; </w:t>
      </w:r>
    </w:p>
    <w:p w14:paraId="30500497" w14:textId="7720173D" w:rsidR="00D422DC" w:rsidRPr="00485D66" w:rsidRDefault="00485D66" w:rsidP="00B15A70">
      <w:pPr>
        <w:pStyle w:val="BodyText"/>
        <w:numPr>
          <w:ilvl w:val="0"/>
          <w:numId w:val="5"/>
        </w:numPr>
        <w:spacing w:after="120" w:line="240" w:lineRule="auto"/>
        <w:ind w:left="1434" w:hanging="357"/>
        <w:rPr>
          <w:color w:val="002D64"/>
        </w:rPr>
      </w:pPr>
      <w:r w:rsidRPr="00485D66">
        <w:rPr>
          <w:color w:val="002D64"/>
        </w:rPr>
        <w:t>Continuity between one-to-one meetings through the setting and review of action points.</w:t>
      </w:r>
    </w:p>
    <w:p w14:paraId="42A0F158" w14:textId="77777777" w:rsidR="004A6B92" w:rsidRDefault="004A6B92">
      <w:pPr>
        <w:spacing w:after="200" w:line="276" w:lineRule="auto"/>
        <w:rPr>
          <w:rFonts w:asciiTheme="majorHAnsi" w:hAnsiTheme="majorHAnsi"/>
          <w:color w:val="962D91" w:themeColor="background2"/>
          <w:spacing w:val="-6"/>
          <w:sz w:val="36"/>
          <w:szCs w:val="48"/>
        </w:rPr>
      </w:pPr>
      <w:r>
        <w:rPr>
          <w:sz w:val="36"/>
        </w:rPr>
        <w:lastRenderedPageBreak/>
        <w:br w:type="page"/>
      </w:r>
    </w:p>
    <w:p w14:paraId="7CFF834E" w14:textId="77777777" w:rsidR="009E4AB2" w:rsidRDefault="009E4AB2" w:rsidP="009E4AB2">
      <w:pPr>
        <w:pStyle w:val="CoverDescriptor"/>
        <w:rPr>
          <w:lang w:val="en-US"/>
        </w:rPr>
      </w:pPr>
      <w:r>
        <w:rPr>
          <w:lang w:val="en-US"/>
        </w:rPr>
        <w:lastRenderedPageBreak/>
        <w:t>Version control</w:t>
      </w:r>
    </w:p>
    <w:p w14:paraId="715D4CDB" w14:textId="77777777" w:rsidR="009E4AB2" w:rsidRDefault="009E4AB2" w:rsidP="009E4AB2">
      <w:pPr>
        <w:pStyle w:val="CoverDescriptor"/>
        <w:rPr>
          <w:lang w:val="en-US"/>
        </w:rPr>
      </w:pPr>
    </w:p>
    <w:tbl>
      <w:tblPr>
        <w:tblStyle w:val="TableGrid"/>
        <w:tblW w:w="0" w:type="auto"/>
        <w:tblBorders>
          <w:top w:val="single" w:sz="4" w:space="0" w:color="CCCCCC" w:themeColor="accent5"/>
          <w:left w:val="none" w:sz="0" w:space="0" w:color="auto"/>
          <w:bottom w:val="single" w:sz="4" w:space="0" w:color="CCCCCC" w:themeColor="accent5"/>
          <w:right w:val="none" w:sz="0" w:space="0" w:color="auto"/>
          <w:insideH w:val="single" w:sz="4" w:space="0" w:color="CCCCCC" w:themeColor="accent5"/>
          <w:insideV w:val="none" w:sz="0" w:space="0" w:color="auto"/>
        </w:tblBorders>
        <w:tblLook w:val="04A0" w:firstRow="1" w:lastRow="0" w:firstColumn="1" w:lastColumn="0" w:noHBand="0" w:noVBand="1"/>
      </w:tblPr>
      <w:tblGrid>
        <w:gridCol w:w="2688"/>
        <w:gridCol w:w="3590"/>
      </w:tblGrid>
      <w:tr w:rsidR="009E4AB2" w:rsidRPr="00A13C4B" w14:paraId="225B6359" w14:textId="77777777" w:rsidTr="000F5D52">
        <w:trPr>
          <w:trHeight w:val="397"/>
        </w:trPr>
        <w:tc>
          <w:tcPr>
            <w:tcW w:w="2688" w:type="dxa"/>
            <w:vAlign w:val="center"/>
          </w:tcPr>
          <w:p w14:paraId="235A61C6" w14:textId="77777777" w:rsidR="009E4AB2" w:rsidRPr="00A13C4B" w:rsidRDefault="009E4AB2" w:rsidP="000F5D52">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created</w:t>
            </w:r>
            <w:r>
              <w:rPr>
                <w:rFonts w:asciiTheme="majorHAnsi" w:hAnsiTheme="majorHAnsi"/>
                <w:color w:val="002D64" w:themeColor="text2"/>
                <w:sz w:val="20"/>
                <w:szCs w:val="20"/>
              </w:rPr>
              <w:t>:</w:t>
            </w:r>
            <w:r w:rsidRPr="00A13C4B">
              <w:rPr>
                <w:rFonts w:asciiTheme="majorHAnsi" w:hAnsiTheme="majorHAnsi"/>
                <w:color w:val="002D64" w:themeColor="text2"/>
                <w:sz w:val="20"/>
                <w:szCs w:val="20"/>
              </w:rPr>
              <w:t xml:space="preserve"> </w:t>
            </w:r>
          </w:p>
        </w:tc>
        <w:tc>
          <w:tcPr>
            <w:tcW w:w="3590" w:type="dxa"/>
            <w:vAlign w:val="center"/>
          </w:tcPr>
          <w:p w14:paraId="5D65B847" w14:textId="77777777" w:rsidR="009E4AB2" w:rsidRPr="00A13C4B" w:rsidRDefault="009E4AB2" w:rsidP="000F5D52">
            <w:pPr>
              <w:rPr>
                <w:rFonts w:asciiTheme="majorHAnsi" w:hAnsiTheme="majorHAnsi"/>
                <w:color w:val="002D64" w:themeColor="text2"/>
                <w:sz w:val="20"/>
                <w:szCs w:val="20"/>
              </w:rPr>
            </w:pPr>
            <w:r>
              <w:rPr>
                <w:rFonts w:asciiTheme="majorHAnsi" w:hAnsiTheme="majorHAnsi"/>
                <w:color w:val="002D64" w:themeColor="text2"/>
                <w:sz w:val="20"/>
                <w:szCs w:val="20"/>
              </w:rPr>
              <w:t>9 September 2016</w:t>
            </w:r>
          </w:p>
        </w:tc>
      </w:tr>
      <w:tr w:rsidR="009E4AB2" w:rsidRPr="00A13C4B" w14:paraId="64EFCCDE" w14:textId="77777777" w:rsidTr="000F5D52">
        <w:trPr>
          <w:trHeight w:val="397"/>
        </w:trPr>
        <w:tc>
          <w:tcPr>
            <w:tcW w:w="2688" w:type="dxa"/>
            <w:vAlign w:val="center"/>
          </w:tcPr>
          <w:p w14:paraId="26FF01DC" w14:textId="77777777" w:rsidR="009E4AB2" w:rsidRPr="00A13C4B" w:rsidRDefault="009E4AB2" w:rsidP="000F5D52">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last updated</w:t>
            </w:r>
            <w:r>
              <w:rPr>
                <w:rFonts w:asciiTheme="majorHAnsi" w:hAnsiTheme="majorHAnsi"/>
                <w:color w:val="002D64" w:themeColor="text2"/>
                <w:sz w:val="20"/>
                <w:szCs w:val="20"/>
              </w:rPr>
              <w:t>:</w:t>
            </w:r>
          </w:p>
        </w:tc>
        <w:tc>
          <w:tcPr>
            <w:tcW w:w="3590" w:type="dxa"/>
            <w:vAlign w:val="center"/>
          </w:tcPr>
          <w:p w14:paraId="1FF71510" w14:textId="0F8B42B5" w:rsidR="009E4AB2" w:rsidRPr="00A13C4B" w:rsidRDefault="00054BA8" w:rsidP="000F5D52">
            <w:pPr>
              <w:rPr>
                <w:rFonts w:asciiTheme="majorHAnsi" w:hAnsiTheme="majorHAnsi"/>
                <w:color w:val="002D64" w:themeColor="text2"/>
                <w:sz w:val="20"/>
                <w:szCs w:val="20"/>
              </w:rPr>
            </w:pPr>
            <w:r>
              <w:rPr>
                <w:rFonts w:asciiTheme="majorHAnsi" w:hAnsiTheme="majorHAnsi"/>
                <w:color w:val="002D64" w:themeColor="text2"/>
                <w:sz w:val="20"/>
                <w:szCs w:val="20"/>
              </w:rPr>
              <w:t xml:space="preserve">July </w:t>
            </w:r>
            <w:bookmarkStart w:id="1" w:name="_GoBack"/>
            <w:bookmarkEnd w:id="1"/>
            <w:r w:rsidR="004F72DE">
              <w:rPr>
                <w:rFonts w:asciiTheme="majorHAnsi" w:hAnsiTheme="majorHAnsi"/>
                <w:color w:val="002D64" w:themeColor="text2"/>
                <w:sz w:val="20"/>
                <w:szCs w:val="20"/>
              </w:rPr>
              <w:t>2019</w:t>
            </w:r>
          </w:p>
        </w:tc>
      </w:tr>
      <w:tr w:rsidR="009E4AB2" w:rsidRPr="00A13C4B" w14:paraId="4D516155" w14:textId="77777777" w:rsidTr="000F5D52">
        <w:trPr>
          <w:trHeight w:val="397"/>
        </w:trPr>
        <w:tc>
          <w:tcPr>
            <w:tcW w:w="2688" w:type="dxa"/>
            <w:vAlign w:val="center"/>
          </w:tcPr>
          <w:p w14:paraId="5E935A7B" w14:textId="77777777" w:rsidR="009E4AB2" w:rsidRPr="00A13C4B" w:rsidRDefault="009E4AB2" w:rsidP="000F5D52">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version</w:t>
            </w:r>
            <w:r>
              <w:rPr>
                <w:rFonts w:asciiTheme="majorHAnsi" w:hAnsiTheme="majorHAnsi"/>
                <w:color w:val="002D64" w:themeColor="text2"/>
                <w:sz w:val="20"/>
                <w:szCs w:val="20"/>
              </w:rPr>
              <w:t>:</w:t>
            </w:r>
          </w:p>
        </w:tc>
        <w:tc>
          <w:tcPr>
            <w:tcW w:w="3590" w:type="dxa"/>
            <w:vAlign w:val="center"/>
          </w:tcPr>
          <w:p w14:paraId="560307DC" w14:textId="1DEAC4F6" w:rsidR="009E4AB2" w:rsidRPr="00A13C4B" w:rsidRDefault="009E4AB2" w:rsidP="000F5D52">
            <w:pPr>
              <w:rPr>
                <w:rFonts w:asciiTheme="majorHAnsi" w:hAnsiTheme="majorHAnsi"/>
                <w:color w:val="002D64" w:themeColor="text2"/>
                <w:sz w:val="20"/>
                <w:szCs w:val="20"/>
              </w:rPr>
            </w:pPr>
            <w:r>
              <w:rPr>
                <w:rFonts w:asciiTheme="majorHAnsi" w:hAnsiTheme="majorHAnsi"/>
                <w:color w:val="002D64" w:themeColor="text2"/>
                <w:sz w:val="20"/>
                <w:szCs w:val="20"/>
              </w:rPr>
              <w:t>0.</w:t>
            </w:r>
            <w:r w:rsidR="004F72DE">
              <w:rPr>
                <w:rFonts w:asciiTheme="majorHAnsi" w:hAnsiTheme="majorHAnsi"/>
                <w:color w:val="002D64" w:themeColor="text2"/>
                <w:sz w:val="20"/>
                <w:szCs w:val="20"/>
              </w:rPr>
              <w:t>3</w:t>
            </w:r>
          </w:p>
        </w:tc>
      </w:tr>
      <w:tr w:rsidR="009E4AB2" w:rsidRPr="00A13C4B" w14:paraId="4B247FC7" w14:textId="77777777" w:rsidTr="000F5D52">
        <w:trPr>
          <w:trHeight w:val="397"/>
        </w:trPr>
        <w:tc>
          <w:tcPr>
            <w:tcW w:w="2688" w:type="dxa"/>
            <w:vAlign w:val="center"/>
          </w:tcPr>
          <w:p w14:paraId="460FCE9F" w14:textId="77777777" w:rsidR="009E4AB2" w:rsidRPr="00A13C4B" w:rsidRDefault="009E4AB2" w:rsidP="000F5D52">
            <w:pPr>
              <w:rPr>
                <w:rFonts w:asciiTheme="majorHAnsi" w:hAnsiTheme="majorHAnsi"/>
                <w:color w:val="002D64" w:themeColor="text2"/>
                <w:sz w:val="20"/>
                <w:szCs w:val="20"/>
              </w:rPr>
            </w:pPr>
            <w:r>
              <w:rPr>
                <w:rFonts w:asciiTheme="majorHAnsi" w:hAnsiTheme="majorHAnsi"/>
                <w:color w:val="002D64" w:themeColor="text2"/>
                <w:sz w:val="20"/>
                <w:szCs w:val="20"/>
              </w:rPr>
              <w:t>Document a</w:t>
            </w:r>
            <w:r w:rsidRPr="00A13C4B">
              <w:rPr>
                <w:rFonts w:asciiTheme="majorHAnsi" w:hAnsiTheme="majorHAnsi"/>
                <w:color w:val="002D64" w:themeColor="text2"/>
                <w:sz w:val="20"/>
                <w:szCs w:val="20"/>
              </w:rPr>
              <w:t>uthor</w:t>
            </w:r>
            <w:r>
              <w:rPr>
                <w:rFonts w:asciiTheme="majorHAnsi" w:hAnsiTheme="majorHAnsi"/>
                <w:color w:val="002D64" w:themeColor="text2"/>
                <w:sz w:val="20"/>
                <w:szCs w:val="20"/>
              </w:rPr>
              <w:t>:</w:t>
            </w:r>
          </w:p>
        </w:tc>
        <w:tc>
          <w:tcPr>
            <w:tcW w:w="3590" w:type="dxa"/>
            <w:vAlign w:val="center"/>
          </w:tcPr>
          <w:p w14:paraId="3D3B54F6" w14:textId="77777777" w:rsidR="009E4AB2" w:rsidRDefault="009E4AB2" w:rsidP="000F5D52">
            <w:pPr>
              <w:rPr>
                <w:rFonts w:asciiTheme="majorHAnsi" w:hAnsiTheme="majorHAnsi"/>
                <w:color w:val="002D64" w:themeColor="text2"/>
                <w:sz w:val="20"/>
                <w:szCs w:val="20"/>
              </w:rPr>
            </w:pPr>
            <w:r w:rsidRPr="00A13C4B">
              <w:rPr>
                <w:rFonts w:asciiTheme="majorHAnsi" w:hAnsiTheme="majorHAnsi"/>
                <w:color w:val="002D64" w:themeColor="text2"/>
                <w:sz w:val="20"/>
                <w:szCs w:val="20"/>
              </w:rPr>
              <w:t>Chris Champion (on behalf of CEOO)</w:t>
            </w:r>
          </w:p>
          <w:p w14:paraId="6776944F" w14:textId="0A70BDA1" w:rsidR="004F72DE" w:rsidRPr="00A13C4B" w:rsidRDefault="004F72DE" w:rsidP="000F5D52">
            <w:pPr>
              <w:rPr>
                <w:rFonts w:asciiTheme="majorHAnsi" w:hAnsiTheme="majorHAnsi"/>
                <w:color w:val="002D64" w:themeColor="text2"/>
                <w:sz w:val="20"/>
                <w:szCs w:val="20"/>
              </w:rPr>
            </w:pPr>
            <w:r>
              <w:rPr>
                <w:rFonts w:asciiTheme="majorHAnsi" w:hAnsiTheme="majorHAnsi"/>
                <w:color w:val="002D64" w:themeColor="text2"/>
                <w:sz w:val="20"/>
                <w:szCs w:val="20"/>
              </w:rPr>
              <w:t>Modified by Sylvia de Haan</w:t>
            </w:r>
          </w:p>
        </w:tc>
      </w:tr>
      <w:tr w:rsidR="009E4AB2" w:rsidRPr="00A13C4B" w14:paraId="3D6450B6" w14:textId="77777777" w:rsidTr="000F5D52">
        <w:trPr>
          <w:trHeight w:val="397"/>
        </w:trPr>
        <w:tc>
          <w:tcPr>
            <w:tcW w:w="2688" w:type="dxa"/>
            <w:vAlign w:val="center"/>
          </w:tcPr>
          <w:p w14:paraId="5246D068" w14:textId="77777777" w:rsidR="009E4AB2" w:rsidRPr="00A13C4B" w:rsidRDefault="009E4AB2" w:rsidP="000F5D52">
            <w:pPr>
              <w:rPr>
                <w:rFonts w:asciiTheme="majorHAnsi" w:hAnsiTheme="majorHAnsi"/>
                <w:color w:val="002D64" w:themeColor="text2"/>
                <w:sz w:val="20"/>
                <w:szCs w:val="20"/>
              </w:rPr>
            </w:pPr>
            <w:r>
              <w:rPr>
                <w:rFonts w:asciiTheme="majorHAnsi" w:hAnsiTheme="majorHAnsi"/>
                <w:color w:val="002D64" w:themeColor="text2"/>
                <w:sz w:val="20"/>
                <w:szCs w:val="20"/>
              </w:rPr>
              <w:t>Contact for queries:</w:t>
            </w:r>
          </w:p>
        </w:tc>
        <w:tc>
          <w:tcPr>
            <w:tcW w:w="3590" w:type="dxa"/>
            <w:vAlign w:val="center"/>
          </w:tcPr>
          <w:p w14:paraId="01B5FAD4" w14:textId="5292D27B" w:rsidR="009E4AB2" w:rsidRPr="00A13C4B" w:rsidRDefault="004F72DE" w:rsidP="000F5D52">
            <w:pPr>
              <w:rPr>
                <w:rFonts w:asciiTheme="majorHAnsi" w:hAnsiTheme="majorHAnsi"/>
                <w:color w:val="002D64" w:themeColor="text2"/>
                <w:sz w:val="20"/>
                <w:szCs w:val="20"/>
              </w:rPr>
            </w:pPr>
            <w:hyperlink r:id="rId11" w:history="1">
              <w:r w:rsidRPr="004F72DE">
                <w:rPr>
                  <w:rStyle w:val="Hyperlink"/>
                  <w:rFonts w:asciiTheme="majorHAnsi" w:hAnsiTheme="majorHAnsi"/>
                  <w:sz w:val="20"/>
                  <w:szCs w:val="20"/>
                </w:rPr>
                <w:t>sdehaan@cochrane.org</w:t>
              </w:r>
            </w:hyperlink>
            <w:r w:rsidR="009E4AB2">
              <w:rPr>
                <w:rFonts w:asciiTheme="majorHAnsi" w:hAnsiTheme="majorHAnsi"/>
                <w:color w:val="002D64" w:themeColor="text2"/>
                <w:sz w:val="20"/>
                <w:szCs w:val="20"/>
              </w:rPr>
              <w:t xml:space="preserve"> </w:t>
            </w:r>
          </w:p>
        </w:tc>
      </w:tr>
    </w:tbl>
    <w:p w14:paraId="4D7E2FE0" w14:textId="77777777" w:rsidR="009E4AB2" w:rsidRPr="00E11F27" w:rsidRDefault="009E4AB2" w:rsidP="00D778DF">
      <w:pPr>
        <w:spacing w:after="200" w:line="276" w:lineRule="auto"/>
        <w:rPr>
          <w:rFonts w:asciiTheme="majorHAnsi" w:hAnsiTheme="majorHAnsi"/>
          <w:sz w:val="21"/>
          <w:szCs w:val="21"/>
        </w:rPr>
      </w:pPr>
    </w:p>
    <w:sectPr w:rsidR="009E4AB2" w:rsidRPr="00E11F27" w:rsidSect="005F25D7">
      <w:headerReference w:type="default" r:id="rId12"/>
      <w:type w:val="continuous"/>
      <w:pgSz w:w="11906" w:h="16838" w:code="9"/>
      <w:pgMar w:top="1701" w:right="1134"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09A16" w14:textId="77777777" w:rsidR="006C4FA9" w:rsidRDefault="006C4FA9" w:rsidP="001440A0">
      <w:r>
        <w:separator/>
      </w:r>
    </w:p>
  </w:endnote>
  <w:endnote w:type="continuationSeparator" w:id="0">
    <w:p w14:paraId="0D5EB27E" w14:textId="77777777" w:rsidR="006C4FA9" w:rsidRDefault="006C4FA9"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Semibold">
    <w:panose1 w:val="020B0603030403020204"/>
    <w:charset w:val="4D"/>
    <w:family w:val="swiss"/>
    <w:notTrueType/>
    <w:pitch w:val="variable"/>
    <w:sig w:usb0="20000007" w:usb1="00000001" w:usb2="00000000" w:usb3="00000000" w:csb0="00000193"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1A38" w14:textId="77777777" w:rsidR="006C4FA9" w:rsidRDefault="006C4FA9" w:rsidP="001440A0">
      <w:r>
        <w:separator/>
      </w:r>
    </w:p>
  </w:footnote>
  <w:footnote w:type="continuationSeparator" w:id="0">
    <w:p w14:paraId="7E817F09" w14:textId="77777777" w:rsidR="006C4FA9" w:rsidRDefault="006C4FA9"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A07F" w14:textId="5F679D63" w:rsidR="003063DB" w:rsidRPr="00604B05" w:rsidRDefault="003266E4" w:rsidP="004242C7">
    <w:pPr>
      <w:pStyle w:val="Header"/>
    </w:pPr>
    <w:r w:rsidRPr="00E11F27">
      <w:t>Accountability, Support</w:t>
    </w:r>
    <w:r w:rsidR="000E0CD9">
      <w:t>, Planning</w:t>
    </w:r>
    <w:r w:rsidRPr="00E11F27">
      <w:t xml:space="preserve"> and Reporting </w:t>
    </w:r>
    <w:r w:rsidR="00391A9D">
      <w:t>Procedure</w:t>
    </w:r>
    <w:r w:rsidRPr="00E11F27">
      <w:t xml:space="preserve"> for </w:t>
    </w:r>
    <w:r w:rsidR="00A61DEB">
      <w:t xml:space="preserve">Cochrane’s </w:t>
    </w:r>
    <w:r>
      <w:t xml:space="preserve">Geographic </w:t>
    </w:r>
    <w:r w:rsidRPr="00E11F27">
      <w:t>Groups</w:t>
    </w:r>
    <w:r w:rsidR="003063DB" w:rsidRPr="00604B05">
      <w:tab/>
    </w:r>
    <w:r w:rsidR="00C23B0A" w:rsidRPr="00604B05">
      <w:fldChar w:fldCharType="begin"/>
    </w:r>
    <w:r w:rsidR="003063DB" w:rsidRPr="00604B05">
      <w:instrText xml:space="preserve"> PAGE   \* MERGEFORMAT </w:instrText>
    </w:r>
    <w:r w:rsidR="00C23B0A" w:rsidRPr="00604B05">
      <w:fldChar w:fldCharType="separate"/>
    </w:r>
    <w:r w:rsidR="00D43F65">
      <w:rPr>
        <w:noProof/>
      </w:rPr>
      <w:t>4</w:t>
    </w:r>
    <w:r w:rsidR="00C23B0A" w:rsidRPr="00604B0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C0A"/>
    <w:multiLevelType w:val="multilevel"/>
    <w:tmpl w:val="1AD6C30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64A521F"/>
    <w:multiLevelType w:val="multilevel"/>
    <w:tmpl w:val="FC04D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3E38A0"/>
    <w:multiLevelType w:val="hybridMultilevel"/>
    <w:tmpl w:val="0128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B7AF8"/>
    <w:multiLevelType w:val="hybridMultilevel"/>
    <w:tmpl w:val="313AE486"/>
    <w:lvl w:ilvl="0" w:tplc="0FCA35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933195"/>
    <w:multiLevelType w:val="hybridMultilevel"/>
    <w:tmpl w:val="C28C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51"/>
    <w:rsid w:val="00004482"/>
    <w:rsid w:val="000055E4"/>
    <w:rsid w:val="0001186D"/>
    <w:rsid w:val="00013292"/>
    <w:rsid w:val="000246A4"/>
    <w:rsid w:val="000246FD"/>
    <w:rsid w:val="000257AC"/>
    <w:rsid w:val="00032E73"/>
    <w:rsid w:val="00034E59"/>
    <w:rsid w:val="0003548C"/>
    <w:rsid w:val="00035C3E"/>
    <w:rsid w:val="000474F3"/>
    <w:rsid w:val="00054BA8"/>
    <w:rsid w:val="000573E2"/>
    <w:rsid w:val="00057EB4"/>
    <w:rsid w:val="00067470"/>
    <w:rsid w:val="0007166C"/>
    <w:rsid w:val="00073B84"/>
    <w:rsid w:val="00074C62"/>
    <w:rsid w:val="00087ACC"/>
    <w:rsid w:val="00090169"/>
    <w:rsid w:val="000A29AA"/>
    <w:rsid w:val="000B2858"/>
    <w:rsid w:val="000C396C"/>
    <w:rsid w:val="000E0CD9"/>
    <w:rsid w:val="000E1E98"/>
    <w:rsid w:val="000E3958"/>
    <w:rsid w:val="001006C7"/>
    <w:rsid w:val="001075B6"/>
    <w:rsid w:val="00110A32"/>
    <w:rsid w:val="00112A3C"/>
    <w:rsid w:val="00123963"/>
    <w:rsid w:val="0013516B"/>
    <w:rsid w:val="00141829"/>
    <w:rsid w:val="001440A0"/>
    <w:rsid w:val="001533F7"/>
    <w:rsid w:val="001566C1"/>
    <w:rsid w:val="00166E07"/>
    <w:rsid w:val="0017206D"/>
    <w:rsid w:val="00180076"/>
    <w:rsid w:val="00185CC2"/>
    <w:rsid w:val="00197CCF"/>
    <w:rsid w:val="001A5FD0"/>
    <w:rsid w:val="001A6C76"/>
    <w:rsid w:val="001B2A9F"/>
    <w:rsid w:val="001B4033"/>
    <w:rsid w:val="001B794C"/>
    <w:rsid w:val="001E3F92"/>
    <w:rsid w:val="001F2A00"/>
    <w:rsid w:val="001F4087"/>
    <w:rsid w:val="00232BD1"/>
    <w:rsid w:val="00233208"/>
    <w:rsid w:val="002348F7"/>
    <w:rsid w:val="00236A05"/>
    <w:rsid w:val="00241D85"/>
    <w:rsid w:val="00246B15"/>
    <w:rsid w:val="00256892"/>
    <w:rsid w:val="00262B41"/>
    <w:rsid w:val="002659CC"/>
    <w:rsid w:val="002667F5"/>
    <w:rsid w:val="00266A1A"/>
    <w:rsid w:val="002673E0"/>
    <w:rsid w:val="00290335"/>
    <w:rsid w:val="002A3A80"/>
    <w:rsid w:val="002B327A"/>
    <w:rsid w:val="002B6E45"/>
    <w:rsid w:val="002C00B0"/>
    <w:rsid w:val="002C07FE"/>
    <w:rsid w:val="002C1549"/>
    <w:rsid w:val="002E6177"/>
    <w:rsid w:val="002E6411"/>
    <w:rsid w:val="002E6BEC"/>
    <w:rsid w:val="002F1909"/>
    <w:rsid w:val="002F71F2"/>
    <w:rsid w:val="003041AF"/>
    <w:rsid w:val="003063DB"/>
    <w:rsid w:val="003102E9"/>
    <w:rsid w:val="00316BD5"/>
    <w:rsid w:val="0031760C"/>
    <w:rsid w:val="003266E4"/>
    <w:rsid w:val="003473F5"/>
    <w:rsid w:val="003519DF"/>
    <w:rsid w:val="00361CB7"/>
    <w:rsid w:val="003670AA"/>
    <w:rsid w:val="00370D75"/>
    <w:rsid w:val="00375D1D"/>
    <w:rsid w:val="00385714"/>
    <w:rsid w:val="00386E97"/>
    <w:rsid w:val="00391A9D"/>
    <w:rsid w:val="003A5995"/>
    <w:rsid w:val="003A5AA3"/>
    <w:rsid w:val="003B1F93"/>
    <w:rsid w:val="003B5F58"/>
    <w:rsid w:val="003B5F94"/>
    <w:rsid w:val="003C0907"/>
    <w:rsid w:val="003D1EE4"/>
    <w:rsid w:val="003E728A"/>
    <w:rsid w:val="00401C0F"/>
    <w:rsid w:val="00412767"/>
    <w:rsid w:val="004242C7"/>
    <w:rsid w:val="004270DA"/>
    <w:rsid w:val="00443BCE"/>
    <w:rsid w:val="00461175"/>
    <w:rsid w:val="00467C49"/>
    <w:rsid w:val="00483235"/>
    <w:rsid w:val="00483FA6"/>
    <w:rsid w:val="00485D66"/>
    <w:rsid w:val="004862C4"/>
    <w:rsid w:val="00490391"/>
    <w:rsid w:val="00491EE5"/>
    <w:rsid w:val="0049268C"/>
    <w:rsid w:val="004A2515"/>
    <w:rsid w:val="004A37B7"/>
    <w:rsid w:val="004A479C"/>
    <w:rsid w:val="004A6B92"/>
    <w:rsid w:val="004A7AD8"/>
    <w:rsid w:val="004B0385"/>
    <w:rsid w:val="004B7A27"/>
    <w:rsid w:val="004C3669"/>
    <w:rsid w:val="004C41CE"/>
    <w:rsid w:val="004D1539"/>
    <w:rsid w:val="004D706A"/>
    <w:rsid w:val="004F216B"/>
    <w:rsid w:val="004F72DE"/>
    <w:rsid w:val="00504B81"/>
    <w:rsid w:val="00511BE7"/>
    <w:rsid w:val="0052372E"/>
    <w:rsid w:val="00533993"/>
    <w:rsid w:val="00540BAD"/>
    <w:rsid w:val="00543DD3"/>
    <w:rsid w:val="0055510C"/>
    <w:rsid w:val="00557205"/>
    <w:rsid w:val="0055732C"/>
    <w:rsid w:val="00562279"/>
    <w:rsid w:val="00566D60"/>
    <w:rsid w:val="005727B3"/>
    <w:rsid w:val="00575298"/>
    <w:rsid w:val="00583B51"/>
    <w:rsid w:val="00586B8D"/>
    <w:rsid w:val="00590542"/>
    <w:rsid w:val="00593D01"/>
    <w:rsid w:val="0059587A"/>
    <w:rsid w:val="005A12BC"/>
    <w:rsid w:val="005B2B20"/>
    <w:rsid w:val="005C519D"/>
    <w:rsid w:val="005C64A2"/>
    <w:rsid w:val="005D4F76"/>
    <w:rsid w:val="005F25D7"/>
    <w:rsid w:val="005F6907"/>
    <w:rsid w:val="005F6DD7"/>
    <w:rsid w:val="00604B05"/>
    <w:rsid w:val="006128F7"/>
    <w:rsid w:val="00612F7C"/>
    <w:rsid w:val="006212FC"/>
    <w:rsid w:val="00630E5E"/>
    <w:rsid w:val="00641FAE"/>
    <w:rsid w:val="006437B1"/>
    <w:rsid w:val="00651910"/>
    <w:rsid w:val="0065671E"/>
    <w:rsid w:val="00660A60"/>
    <w:rsid w:val="00675FBD"/>
    <w:rsid w:val="00677558"/>
    <w:rsid w:val="006973AE"/>
    <w:rsid w:val="006A1EFE"/>
    <w:rsid w:val="006B18C6"/>
    <w:rsid w:val="006C4FA9"/>
    <w:rsid w:val="006C6721"/>
    <w:rsid w:val="006D03A4"/>
    <w:rsid w:val="006D763E"/>
    <w:rsid w:val="006E65FE"/>
    <w:rsid w:val="006F1769"/>
    <w:rsid w:val="007011A4"/>
    <w:rsid w:val="0071048A"/>
    <w:rsid w:val="00733A48"/>
    <w:rsid w:val="007364DD"/>
    <w:rsid w:val="0074276F"/>
    <w:rsid w:val="00746C8B"/>
    <w:rsid w:val="0074722E"/>
    <w:rsid w:val="00770CEA"/>
    <w:rsid w:val="00774203"/>
    <w:rsid w:val="00775884"/>
    <w:rsid w:val="0078183C"/>
    <w:rsid w:val="00782065"/>
    <w:rsid w:val="00783361"/>
    <w:rsid w:val="007901A3"/>
    <w:rsid w:val="00797663"/>
    <w:rsid w:val="007A2DB9"/>
    <w:rsid w:val="007A6DF6"/>
    <w:rsid w:val="007A7D15"/>
    <w:rsid w:val="007B2DE0"/>
    <w:rsid w:val="007C3174"/>
    <w:rsid w:val="007C33EA"/>
    <w:rsid w:val="007C59F8"/>
    <w:rsid w:val="007C5C4F"/>
    <w:rsid w:val="007D2E60"/>
    <w:rsid w:val="007F0C24"/>
    <w:rsid w:val="007F5BC6"/>
    <w:rsid w:val="00803BA7"/>
    <w:rsid w:val="00841B40"/>
    <w:rsid w:val="008435B3"/>
    <w:rsid w:val="0086019D"/>
    <w:rsid w:val="00870533"/>
    <w:rsid w:val="00871B87"/>
    <w:rsid w:val="00874B2B"/>
    <w:rsid w:val="00877130"/>
    <w:rsid w:val="00892A54"/>
    <w:rsid w:val="00895873"/>
    <w:rsid w:val="008A2689"/>
    <w:rsid w:val="008A4A40"/>
    <w:rsid w:val="008B004A"/>
    <w:rsid w:val="008C0FEE"/>
    <w:rsid w:val="008D41D1"/>
    <w:rsid w:val="008D5F43"/>
    <w:rsid w:val="008F500A"/>
    <w:rsid w:val="00913535"/>
    <w:rsid w:val="00914E5C"/>
    <w:rsid w:val="00932CE3"/>
    <w:rsid w:val="00937B65"/>
    <w:rsid w:val="009425DD"/>
    <w:rsid w:val="00950226"/>
    <w:rsid w:val="0097680B"/>
    <w:rsid w:val="00977A9B"/>
    <w:rsid w:val="009806C2"/>
    <w:rsid w:val="00980BAA"/>
    <w:rsid w:val="0098140E"/>
    <w:rsid w:val="00982E7A"/>
    <w:rsid w:val="009830AE"/>
    <w:rsid w:val="00994A64"/>
    <w:rsid w:val="009A4C8C"/>
    <w:rsid w:val="009B2DAB"/>
    <w:rsid w:val="009B47FC"/>
    <w:rsid w:val="009C4952"/>
    <w:rsid w:val="009D4AC3"/>
    <w:rsid w:val="009D5902"/>
    <w:rsid w:val="009E4AB2"/>
    <w:rsid w:val="009F5CB3"/>
    <w:rsid w:val="00A118C8"/>
    <w:rsid w:val="00A13C4B"/>
    <w:rsid w:val="00A24E6C"/>
    <w:rsid w:val="00A31299"/>
    <w:rsid w:val="00A324B7"/>
    <w:rsid w:val="00A35C54"/>
    <w:rsid w:val="00A47986"/>
    <w:rsid w:val="00A47ABF"/>
    <w:rsid w:val="00A61DEB"/>
    <w:rsid w:val="00A6284E"/>
    <w:rsid w:val="00A67B13"/>
    <w:rsid w:val="00A737AA"/>
    <w:rsid w:val="00A81E75"/>
    <w:rsid w:val="00A83B41"/>
    <w:rsid w:val="00A8723C"/>
    <w:rsid w:val="00A942F3"/>
    <w:rsid w:val="00A955B0"/>
    <w:rsid w:val="00A97F96"/>
    <w:rsid w:val="00AA0879"/>
    <w:rsid w:val="00AC455F"/>
    <w:rsid w:val="00AD4A61"/>
    <w:rsid w:val="00AE7AFF"/>
    <w:rsid w:val="00AF0036"/>
    <w:rsid w:val="00B01AD8"/>
    <w:rsid w:val="00B15A70"/>
    <w:rsid w:val="00B2182D"/>
    <w:rsid w:val="00B25650"/>
    <w:rsid w:val="00B342E7"/>
    <w:rsid w:val="00B42422"/>
    <w:rsid w:val="00B427D1"/>
    <w:rsid w:val="00B433BE"/>
    <w:rsid w:val="00B574FE"/>
    <w:rsid w:val="00B62AF8"/>
    <w:rsid w:val="00B751AB"/>
    <w:rsid w:val="00B77171"/>
    <w:rsid w:val="00B82644"/>
    <w:rsid w:val="00B84CF6"/>
    <w:rsid w:val="00B86CB6"/>
    <w:rsid w:val="00BA072C"/>
    <w:rsid w:val="00BB0359"/>
    <w:rsid w:val="00BB3451"/>
    <w:rsid w:val="00BB7DDB"/>
    <w:rsid w:val="00BC3B8D"/>
    <w:rsid w:val="00BD1683"/>
    <w:rsid w:val="00BD7CA9"/>
    <w:rsid w:val="00BD7E72"/>
    <w:rsid w:val="00BE0323"/>
    <w:rsid w:val="00BE54C2"/>
    <w:rsid w:val="00BF0B49"/>
    <w:rsid w:val="00BF7BB7"/>
    <w:rsid w:val="00C00535"/>
    <w:rsid w:val="00C23195"/>
    <w:rsid w:val="00C23AEA"/>
    <w:rsid w:val="00C23B0A"/>
    <w:rsid w:val="00C37224"/>
    <w:rsid w:val="00C64DE5"/>
    <w:rsid w:val="00C72012"/>
    <w:rsid w:val="00C7374E"/>
    <w:rsid w:val="00C7474A"/>
    <w:rsid w:val="00C74BE0"/>
    <w:rsid w:val="00C75858"/>
    <w:rsid w:val="00C7687B"/>
    <w:rsid w:val="00C804AF"/>
    <w:rsid w:val="00C81440"/>
    <w:rsid w:val="00C830D0"/>
    <w:rsid w:val="00C83322"/>
    <w:rsid w:val="00C92EA4"/>
    <w:rsid w:val="00C9554F"/>
    <w:rsid w:val="00C97601"/>
    <w:rsid w:val="00CA13DE"/>
    <w:rsid w:val="00CA4029"/>
    <w:rsid w:val="00CA40AC"/>
    <w:rsid w:val="00CB068A"/>
    <w:rsid w:val="00CB6D8C"/>
    <w:rsid w:val="00CB725C"/>
    <w:rsid w:val="00CB7B0B"/>
    <w:rsid w:val="00CC07B8"/>
    <w:rsid w:val="00CC7A48"/>
    <w:rsid w:val="00CD228D"/>
    <w:rsid w:val="00CD30A4"/>
    <w:rsid w:val="00CE2D9A"/>
    <w:rsid w:val="00CF0FEF"/>
    <w:rsid w:val="00CF7096"/>
    <w:rsid w:val="00D022EF"/>
    <w:rsid w:val="00D06FB1"/>
    <w:rsid w:val="00D13239"/>
    <w:rsid w:val="00D17963"/>
    <w:rsid w:val="00D22CA4"/>
    <w:rsid w:val="00D22F60"/>
    <w:rsid w:val="00D26A41"/>
    <w:rsid w:val="00D34FC7"/>
    <w:rsid w:val="00D35297"/>
    <w:rsid w:val="00D3714D"/>
    <w:rsid w:val="00D37D62"/>
    <w:rsid w:val="00D41BBB"/>
    <w:rsid w:val="00D422DC"/>
    <w:rsid w:val="00D43F65"/>
    <w:rsid w:val="00D455B3"/>
    <w:rsid w:val="00D45AA0"/>
    <w:rsid w:val="00D61103"/>
    <w:rsid w:val="00D66D9E"/>
    <w:rsid w:val="00D709E7"/>
    <w:rsid w:val="00D74846"/>
    <w:rsid w:val="00D778DF"/>
    <w:rsid w:val="00D827DB"/>
    <w:rsid w:val="00D8649A"/>
    <w:rsid w:val="00D8682D"/>
    <w:rsid w:val="00D9519E"/>
    <w:rsid w:val="00D97D0F"/>
    <w:rsid w:val="00DA2A54"/>
    <w:rsid w:val="00DA543E"/>
    <w:rsid w:val="00DA6A4B"/>
    <w:rsid w:val="00DA7BA4"/>
    <w:rsid w:val="00DB0579"/>
    <w:rsid w:val="00DB09F9"/>
    <w:rsid w:val="00DB3243"/>
    <w:rsid w:val="00DB4487"/>
    <w:rsid w:val="00DC4022"/>
    <w:rsid w:val="00DE6EAA"/>
    <w:rsid w:val="00DF0FF2"/>
    <w:rsid w:val="00DF2886"/>
    <w:rsid w:val="00DF4D53"/>
    <w:rsid w:val="00E03F3F"/>
    <w:rsid w:val="00E06E64"/>
    <w:rsid w:val="00E1196A"/>
    <w:rsid w:val="00E11F27"/>
    <w:rsid w:val="00E14235"/>
    <w:rsid w:val="00E26403"/>
    <w:rsid w:val="00E3239D"/>
    <w:rsid w:val="00E40986"/>
    <w:rsid w:val="00E4192C"/>
    <w:rsid w:val="00E51C0B"/>
    <w:rsid w:val="00E534E4"/>
    <w:rsid w:val="00E6210C"/>
    <w:rsid w:val="00E64C89"/>
    <w:rsid w:val="00E70104"/>
    <w:rsid w:val="00E722CA"/>
    <w:rsid w:val="00E812A5"/>
    <w:rsid w:val="00E86850"/>
    <w:rsid w:val="00EA5797"/>
    <w:rsid w:val="00EA6610"/>
    <w:rsid w:val="00EB0438"/>
    <w:rsid w:val="00EC10FC"/>
    <w:rsid w:val="00EC3F4D"/>
    <w:rsid w:val="00EC408A"/>
    <w:rsid w:val="00ED6B97"/>
    <w:rsid w:val="00EE2815"/>
    <w:rsid w:val="00EE56CA"/>
    <w:rsid w:val="00F024CF"/>
    <w:rsid w:val="00F03C65"/>
    <w:rsid w:val="00F063E9"/>
    <w:rsid w:val="00F24C5A"/>
    <w:rsid w:val="00F3711B"/>
    <w:rsid w:val="00F40617"/>
    <w:rsid w:val="00F41D99"/>
    <w:rsid w:val="00F52F54"/>
    <w:rsid w:val="00F53CF8"/>
    <w:rsid w:val="00F53F84"/>
    <w:rsid w:val="00F5561E"/>
    <w:rsid w:val="00F57B90"/>
    <w:rsid w:val="00F62EE9"/>
    <w:rsid w:val="00F67460"/>
    <w:rsid w:val="00F70157"/>
    <w:rsid w:val="00F72626"/>
    <w:rsid w:val="00F8180A"/>
    <w:rsid w:val="00F94665"/>
    <w:rsid w:val="00F96AFC"/>
    <w:rsid w:val="00FA11C9"/>
    <w:rsid w:val="00FA7077"/>
    <w:rsid w:val="00FA78D0"/>
    <w:rsid w:val="00FC3F55"/>
    <w:rsid w:val="00FE237C"/>
    <w:rsid w:val="00FE6603"/>
    <w:rsid w:val="00FF7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D23F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3"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emiHidden/>
    <w:qFormat/>
    <w:rsid w:val="00575298"/>
    <w:pPr>
      <w:spacing w:after="0" w:line="240" w:lineRule="auto"/>
    </w:pPr>
  </w:style>
  <w:style w:type="paragraph" w:styleId="Heading1">
    <w:name w:val="heading 1"/>
    <w:basedOn w:val="Normal"/>
    <w:next w:val="Normal"/>
    <w:link w:val="Heading1Char"/>
    <w:qFormat/>
    <w:rsid w:val="00913535"/>
    <w:pPr>
      <w:numPr>
        <w:numId w:val="2"/>
      </w:numPr>
      <w:spacing w:after="240" w:line="540" w:lineRule="exact"/>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3"/>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3"/>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3"/>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3"/>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C00535"/>
    <w:p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1"/>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BE54C2"/>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0E1E98"/>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basedOn w:val="DefaultParagraphFont"/>
    <w:uiPriority w:val="21"/>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styleId="Footer">
    <w:name w:val="footer"/>
    <w:basedOn w:val="Normal"/>
    <w:link w:val="FooterChar"/>
    <w:uiPriority w:val="99"/>
    <w:rsid w:val="00F57B90"/>
    <w:pPr>
      <w:tabs>
        <w:tab w:val="center" w:pos="4513"/>
        <w:tab w:val="right" w:pos="9026"/>
      </w:tabs>
    </w:pPr>
  </w:style>
  <w:style w:type="character" w:customStyle="1" w:styleId="FooterChar">
    <w:name w:val="Footer Char"/>
    <w:basedOn w:val="DefaultParagraphFont"/>
    <w:link w:val="Footer"/>
    <w:uiPriority w:val="99"/>
    <w:rsid w:val="00F57B90"/>
  </w:style>
  <w:style w:type="table" w:styleId="TableGrid">
    <w:name w:val="Table Grid"/>
    <w:basedOn w:val="TableNormal"/>
    <w:uiPriority w:val="59"/>
    <w:rsid w:val="00A3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9519E"/>
    <w:rPr>
      <w:sz w:val="24"/>
      <w:szCs w:val="24"/>
    </w:rPr>
  </w:style>
  <w:style w:type="character" w:customStyle="1" w:styleId="FootnoteTextChar">
    <w:name w:val="Footnote Text Char"/>
    <w:basedOn w:val="DefaultParagraphFont"/>
    <w:link w:val="FootnoteText"/>
    <w:uiPriority w:val="99"/>
    <w:rsid w:val="00D9519E"/>
    <w:rPr>
      <w:sz w:val="24"/>
      <w:szCs w:val="24"/>
    </w:rPr>
  </w:style>
  <w:style w:type="character" w:styleId="FootnoteReference">
    <w:name w:val="footnote reference"/>
    <w:basedOn w:val="DefaultParagraphFont"/>
    <w:uiPriority w:val="99"/>
    <w:unhideWhenUsed/>
    <w:rsid w:val="00D9519E"/>
    <w:rPr>
      <w:vertAlign w:val="superscript"/>
    </w:rPr>
  </w:style>
  <w:style w:type="paragraph" w:customStyle="1" w:styleId="Headings2">
    <w:name w:val="Headings 2"/>
    <w:basedOn w:val="Normal"/>
    <w:autoRedefine/>
    <w:uiPriority w:val="2"/>
    <w:qFormat/>
    <w:rsid w:val="0078183C"/>
    <w:pPr>
      <w:spacing w:after="113" w:line="380" w:lineRule="exact"/>
      <w:ind w:left="792" w:hanging="432"/>
    </w:pPr>
    <w:rPr>
      <w:color w:val="002D64" w:themeColor="text2"/>
      <w:spacing w:val="-8"/>
      <w:sz w:val="36"/>
      <w:szCs w:val="36"/>
    </w:rPr>
  </w:style>
  <w:style w:type="paragraph" w:styleId="BodyText">
    <w:name w:val="Body Text"/>
    <w:basedOn w:val="Normal"/>
    <w:link w:val="BodyTextChar"/>
    <w:uiPriority w:val="3"/>
    <w:qFormat/>
    <w:rsid w:val="0078183C"/>
    <w:pPr>
      <w:spacing w:after="227" w:line="280" w:lineRule="exact"/>
    </w:pPr>
    <w:rPr>
      <w:rFonts w:asciiTheme="majorHAnsi" w:hAnsiTheme="majorHAnsi"/>
      <w:sz w:val="21"/>
    </w:rPr>
  </w:style>
  <w:style w:type="character" w:customStyle="1" w:styleId="BodyTextChar">
    <w:name w:val="Body Text Char"/>
    <w:basedOn w:val="DefaultParagraphFont"/>
    <w:link w:val="BodyText"/>
    <w:uiPriority w:val="3"/>
    <w:rsid w:val="0078183C"/>
    <w:rPr>
      <w:rFonts w:asciiTheme="majorHAnsi" w:hAnsiTheme="majorHAnsi"/>
      <w:sz w:val="21"/>
    </w:rPr>
  </w:style>
  <w:style w:type="paragraph" w:customStyle="1" w:styleId="Headings3">
    <w:name w:val="Headings 3"/>
    <w:basedOn w:val="Heading2"/>
    <w:uiPriority w:val="1"/>
    <w:qFormat/>
    <w:rsid w:val="0078183C"/>
    <w:pPr>
      <w:spacing w:before="0" w:after="113" w:line="380" w:lineRule="exact"/>
      <w:ind w:left="1224" w:hanging="504"/>
      <w:outlineLvl w:val="9"/>
    </w:pPr>
    <w:rPr>
      <w:rFonts w:asciiTheme="minorHAnsi" w:hAnsiTheme="minorHAnsi"/>
      <w:b w:val="0"/>
      <w:spacing w:val="-8"/>
      <w:sz w:val="24"/>
      <w:szCs w:val="32"/>
      <w:lang w:val="en-US"/>
    </w:rPr>
  </w:style>
  <w:style w:type="character" w:styleId="CommentReference">
    <w:name w:val="annotation reference"/>
    <w:basedOn w:val="DefaultParagraphFont"/>
    <w:uiPriority w:val="99"/>
    <w:semiHidden/>
    <w:unhideWhenUsed/>
    <w:rsid w:val="00A61DEB"/>
    <w:rPr>
      <w:sz w:val="18"/>
      <w:szCs w:val="18"/>
    </w:rPr>
  </w:style>
  <w:style w:type="paragraph" w:styleId="CommentText">
    <w:name w:val="annotation text"/>
    <w:basedOn w:val="Normal"/>
    <w:link w:val="CommentTextChar"/>
    <w:uiPriority w:val="99"/>
    <w:unhideWhenUsed/>
    <w:rsid w:val="00A61DEB"/>
    <w:rPr>
      <w:sz w:val="24"/>
      <w:szCs w:val="24"/>
    </w:rPr>
  </w:style>
  <w:style w:type="character" w:customStyle="1" w:styleId="CommentTextChar">
    <w:name w:val="Comment Text Char"/>
    <w:basedOn w:val="DefaultParagraphFont"/>
    <w:link w:val="CommentText"/>
    <w:uiPriority w:val="99"/>
    <w:rsid w:val="00A61DEB"/>
    <w:rPr>
      <w:sz w:val="24"/>
      <w:szCs w:val="24"/>
    </w:rPr>
  </w:style>
  <w:style w:type="paragraph" w:styleId="CommentSubject">
    <w:name w:val="annotation subject"/>
    <w:basedOn w:val="CommentText"/>
    <w:next w:val="CommentText"/>
    <w:link w:val="CommentSubjectChar"/>
    <w:uiPriority w:val="99"/>
    <w:semiHidden/>
    <w:unhideWhenUsed/>
    <w:rsid w:val="00A61DEB"/>
    <w:rPr>
      <w:b/>
      <w:bCs/>
      <w:sz w:val="20"/>
      <w:szCs w:val="20"/>
    </w:rPr>
  </w:style>
  <w:style w:type="character" w:customStyle="1" w:styleId="CommentSubjectChar">
    <w:name w:val="Comment Subject Char"/>
    <w:basedOn w:val="CommentTextChar"/>
    <w:link w:val="CommentSubject"/>
    <w:uiPriority w:val="99"/>
    <w:semiHidden/>
    <w:rsid w:val="00A61DEB"/>
    <w:rPr>
      <w:b/>
      <w:bCs/>
      <w:sz w:val="20"/>
      <w:szCs w:val="20"/>
    </w:rPr>
  </w:style>
  <w:style w:type="character" w:styleId="FollowedHyperlink">
    <w:name w:val="FollowedHyperlink"/>
    <w:basedOn w:val="DefaultParagraphFont"/>
    <w:uiPriority w:val="99"/>
    <w:semiHidden/>
    <w:unhideWhenUsed/>
    <w:rsid w:val="00D422DC"/>
    <w:rPr>
      <w:color w:val="002D64" w:themeColor="followedHyperlink"/>
      <w:u w:val="single"/>
    </w:rPr>
  </w:style>
  <w:style w:type="character" w:styleId="UnresolvedMention">
    <w:name w:val="Unresolved Mention"/>
    <w:basedOn w:val="DefaultParagraphFont"/>
    <w:uiPriority w:val="99"/>
    <w:rsid w:val="004F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37928">
      <w:bodyDiv w:val="1"/>
      <w:marLeft w:val="0"/>
      <w:marRight w:val="0"/>
      <w:marTop w:val="0"/>
      <w:marBottom w:val="0"/>
      <w:divBdr>
        <w:top w:val="none" w:sz="0" w:space="0" w:color="auto"/>
        <w:left w:val="none" w:sz="0" w:space="0" w:color="auto"/>
        <w:bottom w:val="none" w:sz="0" w:space="0" w:color="auto"/>
        <w:right w:val="none" w:sz="0" w:space="0" w:color="auto"/>
      </w:divBdr>
      <w:divsChild>
        <w:div w:id="424500356">
          <w:marLeft w:val="0"/>
          <w:marRight w:val="0"/>
          <w:marTop w:val="0"/>
          <w:marBottom w:val="0"/>
          <w:divBdr>
            <w:top w:val="none" w:sz="0" w:space="0" w:color="auto"/>
            <w:left w:val="none" w:sz="0" w:space="0" w:color="auto"/>
            <w:bottom w:val="none" w:sz="0" w:space="0" w:color="auto"/>
            <w:right w:val="none" w:sz="0" w:space="0" w:color="auto"/>
          </w:divBdr>
          <w:divsChild>
            <w:div w:id="1791124487">
              <w:marLeft w:val="0"/>
              <w:marRight w:val="0"/>
              <w:marTop w:val="0"/>
              <w:marBottom w:val="0"/>
              <w:divBdr>
                <w:top w:val="none" w:sz="0" w:space="0" w:color="auto"/>
                <w:left w:val="none" w:sz="0" w:space="0" w:color="auto"/>
                <w:bottom w:val="none" w:sz="0" w:space="0" w:color="auto"/>
                <w:right w:val="none" w:sz="0" w:space="0" w:color="auto"/>
              </w:divBdr>
              <w:divsChild>
                <w:div w:id="7601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sites/default/files/uploads/inline-files/Collaboration%20Agreement%20for%20existing%20Cochrane%20Centres_February%202019.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ehaan@cochrane.org" TargetMode="External"/><Relationship Id="rId5" Type="http://schemas.openxmlformats.org/officeDocument/2006/relationships/webSettings" Target="webSettings.xml"/><Relationship Id="rId10" Type="http://schemas.openxmlformats.org/officeDocument/2006/relationships/hyperlink" Target="http://community.cochrane.org/organizational-info/resources/charter-of-good-management-practice" TargetMode="External"/><Relationship Id="rId4" Type="http://schemas.openxmlformats.org/officeDocument/2006/relationships/settings" Target="settings.xml"/><Relationship Id="rId9" Type="http://schemas.openxmlformats.org/officeDocument/2006/relationships/hyperlink" Target="https://community.cochrane.org/sites/default/files/uploads/inline-files/Collaboration%20Agreement%20for%20existing%20Cochrane%20Centres_February%20201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F7C6-0F53-BD4C-B522-2EE24EDF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Champion</dc:creator>
  <cp:lastModifiedBy>Sylvia de Haan</cp:lastModifiedBy>
  <cp:revision>4</cp:revision>
  <cp:lastPrinted>2016-09-30T17:20:00Z</cp:lastPrinted>
  <dcterms:created xsi:type="dcterms:W3CDTF">2019-07-02T07:19:00Z</dcterms:created>
  <dcterms:modified xsi:type="dcterms:W3CDTF">2019-07-04T13:30:00Z</dcterms:modified>
</cp:coreProperties>
</file>