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F0A5" w14:textId="38BEC0FF" w:rsidR="00686E9C" w:rsidRDefault="007F20AD" w:rsidP="00C74039">
      <w:pPr>
        <w:pStyle w:val="Heading1"/>
      </w:pPr>
      <w:r>
        <w:t>DROPLET</w:t>
      </w:r>
      <w:r w:rsidR="00A83200">
        <w:t xml:space="preserve"> Exercise: </w:t>
      </w:r>
      <w:r>
        <w:t>Undertaking a RoB 2 assessment</w:t>
      </w:r>
    </w:p>
    <w:p w14:paraId="619497B9" w14:textId="77777777" w:rsidR="00A83200" w:rsidRPr="00A83200" w:rsidRDefault="00A83200" w:rsidP="00A83200">
      <w:pPr>
        <w:pStyle w:val="Heading1"/>
      </w:pPr>
      <w:r>
        <w:t>Trainers’ notes</w:t>
      </w:r>
    </w:p>
    <w:p w14:paraId="1C8D6D60" w14:textId="77777777" w:rsidR="006A330F" w:rsidRDefault="006A330F"/>
    <w:p w14:paraId="78A9B531" w14:textId="6208AD9D" w:rsidR="00A83200" w:rsidRPr="00A83200" w:rsidRDefault="00A83200" w:rsidP="00A83200">
      <w:pPr>
        <w:rPr>
          <w:bCs/>
        </w:rPr>
      </w:pPr>
      <w:r w:rsidRPr="00A83200">
        <w:rPr>
          <w:bCs/>
        </w:rPr>
        <w:t xml:space="preserve">This exercise is designed </w:t>
      </w:r>
      <w:r w:rsidR="007F20AD">
        <w:rPr>
          <w:bCs/>
        </w:rPr>
        <w:t>as a self-directed practical in which students undertake a complete RoB 2 risk-of-bias assessment for a randomized trial</w:t>
      </w:r>
      <w:r w:rsidRPr="00A83200">
        <w:rPr>
          <w:bCs/>
        </w:rPr>
        <w:t>.</w:t>
      </w:r>
    </w:p>
    <w:p w14:paraId="21991748" w14:textId="77777777" w:rsidR="00A83200" w:rsidRPr="00A83200" w:rsidRDefault="00A83200" w:rsidP="00A83200">
      <w:pPr>
        <w:rPr>
          <w:bCs/>
        </w:rPr>
      </w:pPr>
    </w:p>
    <w:p w14:paraId="02EA682E" w14:textId="77777777" w:rsidR="00A83200" w:rsidRPr="00A83200" w:rsidRDefault="00A83200" w:rsidP="00A83200">
      <w:pPr>
        <w:pStyle w:val="Heading2"/>
        <w:numPr>
          <w:ilvl w:val="0"/>
          <w:numId w:val="0"/>
        </w:numPr>
      </w:pPr>
      <w:r w:rsidRPr="00A83200">
        <w:t>Aim</w:t>
      </w:r>
    </w:p>
    <w:p w14:paraId="16345DF6" w14:textId="28A69697" w:rsidR="00A83200" w:rsidRDefault="00A83200" w:rsidP="007F20AD">
      <w:pPr>
        <w:rPr>
          <w:bCs/>
        </w:rPr>
      </w:pPr>
      <w:r w:rsidRPr="00A83200">
        <w:rPr>
          <w:bCs/>
        </w:rPr>
        <w:t xml:space="preserve">To </w:t>
      </w:r>
      <w:r w:rsidR="007F20AD">
        <w:rPr>
          <w:bCs/>
        </w:rPr>
        <w:t>gain experience in undertaking an assessment</w:t>
      </w:r>
      <w:r w:rsidR="001E73FE">
        <w:rPr>
          <w:bCs/>
        </w:rPr>
        <w:t xml:space="preserve"> of risk of bias in a randomized trial using RoB 2</w:t>
      </w:r>
      <w:r w:rsidR="007F20AD">
        <w:rPr>
          <w:bCs/>
        </w:rPr>
        <w:t>.</w:t>
      </w:r>
    </w:p>
    <w:p w14:paraId="693AF6F2" w14:textId="7BB8E1A1" w:rsidR="007F20AD" w:rsidRPr="00016596" w:rsidRDefault="007F20AD" w:rsidP="007F20AD">
      <w:r>
        <w:rPr>
          <w:bCs/>
        </w:rPr>
        <w:t xml:space="preserve">(Optional) </w:t>
      </w:r>
      <w:r w:rsidR="001E73FE">
        <w:rPr>
          <w:bCs/>
        </w:rPr>
        <w:t>T</w:t>
      </w:r>
      <w:r>
        <w:rPr>
          <w:bCs/>
        </w:rPr>
        <w:t xml:space="preserve">o gain experience </w:t>
      </w:r>
      <w:r w:rsidR="001E73FE">
        <w:rPr>
          <w:bCs/>
        </w:rPr>
        <w:t>of</w:t>
      </w:r>
      <w:r>
        <w:rPr>
          <w:bCs/>
        </w:rPr>
        <w:t xml:space="preserve"> discussing disagreements in RoB 2 assessments with a fellow reviewer.</w:t>
      </w:r>
    </w:p>
    <w:p w14:paraId="72056694" w14:textId="77777777" w:rsidR="00A83200" w:rsidRPr="00016596" w:rsidRDefault="00A83200" w:rsidP="00016596">
      <w:pPr>
        <w:pStyle w:val="Heading2"/>
        <w:numPr>
          <w:ilvl w:val="0"/>
          <w:numId w:val="0"/>
        </w:numPr>
      </w:pPr>
      <w:r w:rsidRPr="00016596">
        <w:t>Materials required:</w:t>
      </w:r>
    </w:p>
    <w:p w14:paraId="543D2F27" w14:textId="63F1ED81" w:rsidR="00A83200" w:rsidRDefault="007F20AD" w:rsidP="00A83200">
      <w:pPr>
        <w:numPr>
          <w:ilvl w:val="0"/>
          <w:numId w:val="4"/>
        </w:numPr>
      </w:pPr>
      <w:r>
        <w:t>DROPLET trial report:</w:t>
      </w:r>
    </w:p>
    <w:p w14:paraId="533169B8" w14:textId="1FE49007" w:rsidR="007F20AD" w:rsidRDefault="007F20AD" w:rsidP="007F20AD">
      <w:pPr>
        <w:numPr>
          <w:ilvl w:val="1"/>
          <w:numId w:val="4"/>
        </w:numPr>
      </w:pPr>
      <w:r w:rsidRPr="007F20AD">
        <w:t xml:space="preserve">Astbury NM, Aveyard P, </w:t>
      </w:r>
      <w:proofErr w:type="spellStart"/>
      <w:r w:rsidRPr="007F20AD">
        <w:t>Nickless</w:t>
      </w:r>
      <w:proofErr w:type="spellEnd"/>
      <w:r w:rsidRPr="007F20AD">
        <w:t xml:space="preserve"> A, Hood K, Corfield K, Lowe R</w:t>
      </w:r>
      <w:r>
        <w:t>, Jebb SA</w:t>
      </w:r>
      <w:r w:rsidRPr="007F20AD">
        <w:t>. Doctor Referral of Overweight People to Low Energy total diet replacement Treatment (DROPLET): pragmatic randomised controlled trial BMJ 2018; 362 :k3760</w:t>
      </w:r>
      <w:r w:rsidRPr="007F20AD">
        <w:t xml:space="preserve"> </w:t>
      </w:r>
      <w:r w:rsidRPr="007F20AD">
        <w:t>BMJ</w:t>
      </w:r>
      <w:r>
        <w:t xml:space="preserve">. </w:t>
      </w:r>
      <w:proofErr w:type="spellStart"/>
      <w:r>
        <w:t>doi</w:t>
      </w:r>
      <w:proofErr w:type="spellEnd"/>
      <w:r>
        <w:t xml:space="preserve">: </w:t>
      </w:r>
      <w:r w:rsidRPr="007F20AD">
        <w:t>10.1136/bmj.k3760</w:t>
      </w:r>
      <w:r>
        <w:t>.</w:t>
      </w:r>
    </w:p>
    <w:p w14:paraId="1778E0DF" w14:textId="68E4B116" w:rsidR="007F20AD" w:rsidRPr="007F20AD" w:rsidRDefault="007F20AD" w:rsidP="007F20AD">
      <w:pPr>
        <w:numPr>
          <w:ilvl w:val="1"/>
          <w:numId w:val="4"/>
        </w:numPr>
        <w:rPr>
          <w:lang w:val="en-GB" w:eastAsia="zh-CN"/>
        </w:rPr>
      </w:pPr>
      <w:hyperlink r:id="rId7" w:history="1">
        <w:r w:rsidRPr="0093132F">
          <w:rPr>
            <w:rStyle w:val="Hyperlink"/>
          </w:rPr>
          <w:t>https://www.bmj.com/content/362/bmj.k3760</w:t>
        </w:r>
      </w:hyperlink>
    </w:p>
    <w:p w14:paraId="450B1509" w14:textId="286A82DE" w:rsidR="007F20AD" w:rsidRDefault="007F20AD" w:rsidP="00A83200">
      <w:pPr>
        <w:numPr>
          <w:ilvl w:val="0"/>
          <w:numId w:val="4"/>
        </w:numPr>
      </w:pPr>
      <w:r>
        <w:t>Protocol for the DROPLET trial:</w:t>
      </w:r>
    </w:p>
    <w:p w14:paraId="192B4B61" w14:textId="4BE38245" w:rsidR="007F20AD" w:rsidRDefault="007F20AD" w:rsidP="008A72FA">
      <w:pPr>
        <w:numPr>
          <w:ilvl w:val="1"/>
          <w:numId w:val="4"/>
        </w:numPr>
      </w:pPr>
      <w:r>
        <w:t xml:space="preserve">Jebb SA, Astbury NM, </w:t>
      </w:r>
      <w:proofErr w:type="spellStart"/>
      <w:r>
        <w:t>Tearne</w:t>
      </w:r>
      <w:proofErr w:type="spellEnd"/>
      <w:r>
        <w:t xml:space="preserve"> S, </w:t>
      </w:r>
      <w:proofErr w:type="spellStart"/>
      <w:r>
        <w:t>Nickless</w:t>
      </w:r>
      <w:proofErr w:type="spellEnd"/>
      <w:r>
        <w:t xml:space="preserve"> A, Aveyard P</w:t>
      </w:r>
      <w:r>
        <w:t xml:space="preserve">. </w:t>
      </w:r>
      <w:r>
        <w:t xml:space="preserve">Doctor Referral of Overweight People to a Low-Energy Treatment (DROPLET) in primary care using total diet replacement products: a protocol for a randomised controlled trial. BMJ Open2017;7:e016709. </w:t>
      </w:r>
      <w:proofErr w:type="spellStart"/>
      <w:r>
        <w:t>doi</w:t>
      </w:r>
      <w:proofErr w:type="spellEnd"/>
      <w:r>
        <w:t>:</w:t>
      </w:r>
      <w:r>
        <w:t xml:space="preserve"> </w:t>
      </w:r>
      <w:r>
        <w:t>10.1136/bmjopen-2017-016709</w:t>
      </w:r>
      <w:r>
        <w:t>.</w:t>
      </w:r>
    </w:p>
    <w:p w14:paraId="31B0FA84" w14:textId="77777777" w:rsidR="007F20AD" w:rsidRDefault="007F20AD" w:rsidP="007F20AD">
      <w:pPr>
        <w:numPr>
          <w:ilvl w:val="1"/>
          <w:numId w:val="4"/>
        </w:numPr>
        <w:rPr>
          <w:lang w:val="en-GB" w:eastAsia="zh-CN"/>
        </w:rPr>
      </w:pPr>
      <w:hyperlink r:id="rId8" w:history="1">
        <w:r>
          <w:rPr>
            <w:rStyle w:val="Hyperlink"/>
          </w:rPr>
          <w:t>https://bmjopen.bmj.com/content/7/8/e016709</w:t>
        </w:r>
      </w:hyperlink>
      <w:r>
        <w:t xml:space="preserve"> </w:t>
      </w:r>
    </w:p>
    <w:p w14:paraId="2C5D4035" w14:textId="3A6D5F4F" w:rsidR="007F20AD" w:rsidRDefault="007F20AD" w:rsidP="00A83200">
      <w:pPr>
        <w:numPr>
          <w:ilvl w:val="0"/>
          <w:numId w:val="4"/>
        </w:numPr>
      </w:pPr>
      <w:r>
        <w:t>Trial registry entry for the DROPLET trial</w:t>
      </w:r>
    </w:p>
    <w:p w14:paraId="6085AE8F" w14:textId="3E401928" w:rsidR="007F20AD" w:rsidRDefault="007F20AD" w:rsidP="007F20AD">
      <w:pPr>
        <w:numPr>
          <w:ilvl w:val="1"/>
          <w:numId w:val="4"/>
        </w:numPr>
        <w:rPr>
          <w:lang w:val="en-GB" w:eastAsia="zh-CN"/>
        </w:rPr>
      </w:pPr>
      <w:hyperlink r:id="rId9" w:history="1">
        <w:r w:rsidRPr="0093132F">
          <w:rPr>
            <w:rStyle w:val="Hyperlink"/>
          </w:rPr>
          <w:t>http://www.isrctn.com/ISRCTN75092026</w:t>
        </w:r>
      </w:hyperlink>
      <w:r>
        <w:t xml:space="preserve"> </w:t>
      </w:r>
    </w:p>
    <w:p w14:paraId="2AAB515C" w14:textId="77B89252" w:rsidR="007F20AD" w:rsidRDefault="007F20AD" w:rsidP="007F20AD">
      <w:pPr>
        <w:numPr>
          <w:ilvl w:val="0"/>
          <w:numId w:val="4"/>
        </w:numPr>
      </w:pPr>
      <w:r>
        <w:t>Empty template for a RoB 2 assessment. These can be found on the RoB 2 website</w:t>
      </w:r>
      <w:r w:rsidR="001E73FE">
        <w:t xml:space="preserve">: </w:t>
      </w:r>
      <w:hyperlink r:id="rId10" w:history="1">
        <w:r w:rsidR="001E73FE" w:rsidRPr="0093132F">
          <w:rPr>
            <w:rStyle w:val="Hyperlink"/>
          </w:rPr>
          <w:t>https://www.riskofbias.info/welcome/rob-2-0-tool/current-version-of-rob-2</w:t>
        </w:r>
      </w:hyperlink>
      <w:r>
        <w:t>. We strongly recommend a software implementation. At the time of writing, an Excel tool was available for download. An online tool (requiring user registration) is in development. Word templates are also available.</w:t>
      </w:r>
    </w:p>
    <w:p w14:paraId="576ADAFB" w14:textId="074CEFFD" w:rsidR="007F20AD" w:rsidRPr="00F94F52" w:rsidRDefault="007F20AD" w:rsidP="007F20AD">
      <w:pPr>
        <w:numPr>
          <w:ilvl w:val="0"/>
          <w:numId w:val="4"/>
        </w:numPr>
        <w:rPr>
          <w:i/>
          <w:iCs/>
        </w:rPr>
      </w:pPr>
      <w:r w:rsidRPr="00F94F52">
        <w:rPr>
          <w:i/>
          <w:iCs/>
        </w:rPr>
        <w:t xml:space="preserve">We also provide a suggested </w:t>
      </w:r>
      <w:r w:rsidR="001E73FE" w:rsidRPr="00F94F52">
        <w:rPr>
          <w:i/>
          <w:iCs/>
        </w:rPr>
        <w:t xml:space="preserve">RoB 2 </w:t>
      </w:r>
      <w:r w:rsidRPr="00F94F52">
        <w:rPr>
          <w:i/>
          <w:iCs/>
        </w:rPr>
        <w:t xml:space="preserve">assessment for the </w:t>
      </w:r>
      <w:r w:rsidR="001E73FE" w:rsidRPr="00F94F52">
        <w:rPr>
          <w:i/>
          <w:iCs/>
        </w:rPr>
        <w:t xml:space="preserve">DROPLET </w:t>
      </w:r>
      <w:r w:rsidRPr="00F94F52">
        <w:rPr>
          <w:i/>
          <w:iCs/>
        </w:rPr>
        <w:t>trial. This should be regarded as illustrative. It is not a ‘solution sheet’.</w:t>
      </w:r>
    </w:p>
    <w:p w14:paraId="3057E899" w14:textId="2D9F6719" w:rsidR="00A83200" w:rsidRDefault="00A83200" w:rsidP="007F20AD"/>
    <w:p w14:paraId="5742E7AC" w14:textId="64890DD9" w:rsidR="001E73FE" w:rsidRDefault="001E73FE" w:rsidP="001E73FE">
      <w:pPr>
        <w:pStyle w:val="Heading2"/>
        <w:numPr>
          <w:ilvl w:val="0"/>
          <w:numId w:val="0"/>
        </w:numPr>
        <w:ind w:left="360" w:hanging="360"/>
      </w:pPr>
      <w:r>
        <w:t>Running the session</w:t>
      </w:r>
    </w:p>
    <w:p w14:paraId="1F8F200F" w14:textId="0E32E8B8" w:rsidR="001E73FE" w:rsidRDefault="001E73FE" w:rsidP="007F20AD">
      <w:r>
        <w:t xml:space="preserve">We leave it to trainers to decide how best to run the exercise, in the light of the time and facilities available. </w:t>
      </w:r>
    </w:p>
    <w:p w14:paraId="7BDA8520" w14:textId="77777777" w:rsidR="001E73FE" w:rsidRDefault="001E73FE" w:rsidP="007F20AD"/>
    <w:p w14:paraId="715DC96E" w14:textId="43E25B60" w:rsidR="001E73FE" w:rsidRDefault="001E73FE" w:rsidP="007F20AD">
      <w:r>
        <w:t>At simplest, students may be given the trial reports and RoB 2 template, and asked to complete the RoB 2 assessment on their own.</w:t>
      </w:r>
    </w:p>
    <w:p w14:paraId="1BB30458" w14:textId="77777777" w:rsidR="001E73FE" w:rsidRDefault="001E73FE" w:rsidP="001E73FE"/>
    <w:p w14:paraId="3DBA56D8" w14:textId="77777777" w:rsidR="001E73FE" w:rsidRDefault="001E73FE" w:rsidP="001E73FE">
      <w:r>
        <w:t>We recommend leaving a total of around one hour for an individual to complete the assessment.</w:t>
      </w:r>
    </w:p>
    <w:p w14:paraId="6E2C7353" w14:textId="3A513C73" w:rsidR="001E73FE" w:rsidRDefault="001E73FE" w:rsidP="007F20AD"/>
    <w:p w14:paraId="5988E703" w14:textId="728D244B" w:rsidR="001E73FE" w:rsidRDefault="001E73FE" w:rsidP="007F20AD">
      <w:r>
        <w:t>Students may work in pairs or small groups.</w:t>
      </w:r>
    </w:p>
    <w:p w14:paraId="2BB642B0" w14:textId="0A293414" w:rsidR="001E73FE" w:rsidRDefault="001E73FE" w:rsidP="007F20AD"/>
    <w:p w14:paraId="69BFAA72" w14:textId="6E352BDA" w:rsidR="001E73FE" w:rsidRDefault="001E73FE" w:rsidP="007F20AD">
      <w:r>
        <w:lastRenderedPageBreak/>
        <w:t>It can be useful to give the students an opportunity to discuss their assessment with a fellow classmate after both have undertaken their assessments independently. This gives them the experience of resolving discrepancies and learning from the insights of their classmates.</w:t>
      </w:r>
    </w:p>
    <w:p w14:paraId="344DC0B2" w14:textId="25E63C8A" w:rsidR="001E73FE" w:rsidRDefault="001E73FE" w:rsidP="007F20AD"/>
    <w:p w14:paraId="0CAD45BD" w14:textId="1E56CB08" w:rsidR="001E73FE" w:rsidRDefault="001E73FE" w:rsidP="007F20AD">
      <w:r>
        <w:t>Interesting insights can be gained by polling a class on their judgements for each bias domain after all individuals have undertaken the assessment. (Did they agree? What were sources of discrepancies?)</w:t>
      </w:r>
    </w:p>
    <w:p w14:paraId="56730C85" w14:textId="77777777" w:rsidR="001E73FE" w:rsidRDefault="001E73FE" w:rsidP="001E73FE"/>
    <w:p w14:paraId="16B41EC3" w14:textId="644397FE" w:rsidR="001E73FE" w:rsidRPr="00A83200" w:rsidRDefault="001E73FE" w:rsidP="001E73FE">
      <w:r>
        <w:t xml:space="preserve">The exercise may be broken up into sections, such that presentation of slides on the individual bias domains </w:t>
      </w:r>
      <w:r>
        <w:t>alternate with the students trying it out on the DROPLET trial.</w:t>
      </w:r>
    </w:p>
    <w:p w14:paraId="15F7FB86" w14:textId="77777777" w:rsidR="001E73FE" w:rsidRPr="00A83200" w:rsidRDefault="001E73FE"/>
    <w:sectPr w:rsidR="001E73FE" w:rsidRPr="00A83200" w:rsidSect="00172D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E60F8" w14:textId="77777777" w:rsidR="00613D5F" w:rsidRDefault="00613D5F" w:rsidP="00422347">
      <w:r>
        <w:separator/>
      </w:r>
    </w:p>
  </w:endnote>
  <w:endnote w:type="continuationSeparator" w:id="0">
    <w:p w14:paraId="43E970D6" w14:textId="77777777" w:rsidR="00613D5F" w:rsidRDefault="00613D5F" w:rsidP="0042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31014" w14:textId="77777777" w:rsidR="009976F4" w:rsidRDefault="0099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BD6C6" w14:textId="77777777" w:rsidR="009976F4" w:rsidRDefault="00997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AD60" w14:textId="77777777" w:rsidR="00FB275D" w:rsidRPr="00902007" w:rsidRDefault="00FB275D" w:rsidP="0090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F2CD3" w14:textId="77777777" w:rsidR="00613D5F" w:rsidRDefault="00613D5F" w:rsidP="00422347">
      <w:r>
        <w:separator/>
      </w:r>
    </w:p>
  </w:footnote>
  <w:footnote w:type="continuationSeparator" w:id="0">
    <w:p w14:paraId="692220F5" w14:textId="77777777" w:rsidR="00613D5F" w:rsidRDefault="00613D5F" w:rsidP="0042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77D13" w14:textId="77777777" w:rsidR="009976F4" w:rsidRDefault="0099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6047" w14:textId="77777777" w:rsidR="009976F4" w:rsidRDefault="00997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C85AA" w14:textId="77777777" w:rsidR="00FB275D" w:rsidRDefault="00FB2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16080"/>
    <w:multiLevelType w:val="hybridMultilevel"/>
    <w:tmpl w:val="97C60B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C51AC"/>
    <w:multiLevelType w:val="multilevel"/>
    <w:tmpl w:val="E5822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8936C08"/>
    <w:multiLevelType w:val="hybridMultilevel"/>
    <w:tmpl w:val="7F52E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73"/>
    <w:multiLevelType w:val="hybridMultilevel"/>
    <w:tmpl w:val="614C1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CE94130"/>
    <w:multiLevelType w:val="hybridMultilevel"/>
    <w:tmpl w:val="216ED5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5B6E"/>
    <w:multiLevelType w:val="hybridMultilevel"/>
    <w:tmpl w:val="26A613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7A29BD"/>
    <w:multiLevelType w:val="hybridMultilevel"/>
    <w:tmpl w:val="392839BE"/>
    <w:lvl w:ilvl="0" w:tplc="A496827C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1">
      <o:colormru v:ext="edit" colors="#db03bc,#e00606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910"/>
    <w:rsid w:val="00001A2B"/>
    <w:rsid w:val="000078AB"/>
    <w:rsid w:val="000101EA"/>
    <w:rsid w:val="000121BC"/>
    <w:rsid w:val="00016596"/>
    <w:rsid w:val="00017445"/>
    <w:rsid w:val="00020FF7"/>
    <w:rsid w:val="000225BA"/>
    <w:rsid w:val="000248F2"/>
    <w:rsid w:val="000317A6"/>
    <w:rsid w:val="0003225A"/>
    <w:rsid w:val="00033428"/>
    <w:rsid w:val="00033C64"/>
    <w:rsid w:val="00035052"/>
    <w:rsid w:val="00036435"/>
    <w:rsid w:val="0004114F"/>
    <w:rsid w:val="00047398"/>
    <w:rsid w:val="00047DF8"/>
    <w:rsid w:val="000534B4"/>
    <w:rsid w:val="00060A88"/>
    <w:rsid w:val="000618AC"/>
    <w:rsid w:val="00065727"/>
    <w:rsid w:val="00065DEE"/>
    <w:rsid w:val="0006710C"/>
    <w:rsid w:val="000752C7"/>
    <w:rsid w:val="00076742"/>
    <w:rsid w:val="00077809"/>
    <w:rsid w:val="0007794C"/>
    <w:rsid w:val="00077F20"/>
    <w:rsid w:val="00080E28"/>
    <w:rsid w:val="0009009E"/>
    <w:rsid w:val="0009495D"/>
    <w:rsid w:val="000956E5"/>
    <w:rsid w:val="00096111"/>
    <w:rsid w:val="000975D1"/>
    <w:rsid w:val="000A0A13"/>
    <w:rsid w:val="000A1C17"/>
    <w:rsid w:val="000A34AD"/>
    <w:rsid w:val="000A6285"/>
    <w:rsid w:val="000B2748"/>
    <w:rsid w:val="000B36A1"/>
    <w:rsid w:val="000B4816"/>
    <w:rsid w:val="000B4A63"/>
    <w:rsid w:val="000C02CF"/>
    <w:rsid w:val="000C333A"/>
    <w:rsid w:val="000C38D8"/>
    <w:rsid w:val="000C6B29"/>
    <w:rsid w:val="000C70D5"/>
    <w:rsid w:val="000D3E09"/>
    <w:rsid w:val="000D460F"/>
    <w:rsid w:val="000E191A"/>
    <w:rsid w:val="000E20B4"/>
    <w:rsid w:val="000E20D1"/>
    <w:rsid w:val="000E5594"/>
    <w:rsid w:val="000E6567"/>
    <w:rsid w:val="000F00A1"/>
    <w:rsid w:val="000F12D4"/>
    <w:rsid w:val="00105191"/>
    <w:rsid w:val="001057A5"/>
    <w:rsid w:val="00106A26"/>
    <w:rsid w:val="00106E52"/>
    <w:rsid w:val="00121F0F"/>
    <w:rsid w:val="0013030B"/>
    <w:rsid w:val="0013085D"/>
    <w:rsid w:val="00132766"/>
    <w:rsid w:val="0013284C"/>
    <w:rsid w:val="00141FB5"/>
    <w:rsid w:val="0014238C"/>
    <w:rsid w:val="00143E5C"/>
    <w:rsid w:val="00145AEA"/>
    <w:rsid w:val="0014664D"/>
    <w:rsid w:val="00150036"/>
    <w:rsid w:val="001540EF"/>
    <w:rsid w:val="001541DE"/>
    <w:rsid w:val="00162D22"/>
    <w:rsid w:val="0016778E"/>
    <w:rsid w:val="001722F3"/>
    <w:rsid w:val="001724DA"/>
    <w:rsid w:val="00172DF4"/>
    <w:rsid w:val="0017359F"/>
    <w:rsid w:val="00181245"/>
    <w:rsid w:val="00181881"/>
    <w:rsid w:val="001845B9"/>
    <w:rsid w:val="0019054E"/>
    <w:rsid w:val="0019349D"/>
    <w:rsid w:val="00193B92"/>
    <w:rsid w:val="001963BE"/>
    <w:rsid w:val="00196953"/>
    <w:rsid w:val="00196C36"/>
    <w:rsid w:val="001A2F05"/>
    <w:rsid w:val="001A321C"/>
    <w:rsid w:val="001A7678"/>
    <w:rsid w:val="001B0BDC"/>
    <w:rsid w:val="001B349C"/>
    <w:rsid w:val="001C4D4E"/>
    <w:rsid w:val="001C598A"/>
    <w:rsid w:val="001C59E5"/>
    <w:rsid w:val="001E15DF"/>
    <w:rsid w:val="001E3B74"/>
    <w:rsid w:val="001E73FE"/>
    <w:rsid w:val="001F092C"/>
    <w:rsid w:val="001F0ED7"/>
    <w:rsid w:val="001F11AE"/>
    <w:rsid w:val="001F1CE9"/>
    <w:rsid w:val="001F221D"/>
    <w:rsid w:val="001F3A6C"/>
    <w:rsid w:val="002014DE"/>
    <w:rsid w:val="00202D1C"/>
    <w:rsid w:val="00206FB4"/>
    <w:rsid w:val="002104C2"/>
    <w:rsid w:val="0021224A"/>
    <w:rsid w:val="002130A8"/>
    <w:rsid w:val="00215392"/>
    <w:rsid w:val="00223990"/>
    <w:rsid w:val="00223C1D"/>
    <w:rsid w:val="002413DA"/>
    <w:rsid w:val="00246E29"/>
    <w:rsid w:val="002509EF"/>
    <w:rsid w:val="00251205"/>
    <w:rsid w:val="00254A52"/>
    <w:rsid w:val="00254ABE"/>
    <w:rsid w:val="00257EA9"/>
    <w:rsid w:val="002607C5"/>
    <w:rsid w:val="002630AE"/>
    <w:rsid w:val="002641D0"/>
    <w:rsid w:val="00264AF2"/>
    <w:rsid w:val="00265F0F"/>
    <w:rsid w:val="002675D9"/>
    <w:rsid w:val="00267DA8"/>
    <w:rsid w:val="00271ADC"/>
    <w:rsid w:val="0028539A"/>
    <w:rsid w:val="00285CB6"/>
    <w:rsid w:val="002863FE"/>
    <w:rsid w:val="002905F4"/>
    <w:rsid w:val="00291C2E"/>
    <w:rsid w:val="00292642"/>
    <w:rsid w:val="00296250"/>
    <w:rsid w:val="002A6BD4"/>
    <w:rsid w:val="002A6C70"/>
    <w:rsid w:val="002B1C22"/>
    <w:rsid w:val="002B26FF"/>
    <w:rsid w:val="002C3719"/>
    <w:rsid w:val="002C700A"/>
    <w:rsid w:val="002D131C"/>
    <w:rsid w:val="002D4932"/>
    <w:rsid w:val="002D5A58"/>
    <w:rsid w:val="002D5D76"/>
    <w:rsid w:val="002E0DD6"/>
    <w:rsid w:val="002E394E"/>
    <w:rsid w:val="002E7E28"/>
    <w:rsid w:val="002F067B"/>
    <w:rsid w:val="002F0AC1"/>
    <w:rsid w:val="002F277C"/>
    <w:rsid w:val="002F4A6C"/>
    <w:rsid w:val="002F4ED2"/>
    <w:rsid w:val="0030205D"/>
    <w:rsid w:val="00306BDC"/>
    <w:rsid w:val="00313969"/>
    <w:rsid w:val="00313BE6"/>
    <w:rsid w:val="003141AE"/>
    <w:rsid w:val="00314F5E"/>
    <w:rsid w:val="00317AEC"/>
    <w:rsid w:val="003239C4"/>
    <w:rsid w:val="00324C69"/>
    <w:rsid w:val="00325119"/>
    <w:rsid w:val="00325279"/>
    <w:rsid w:val="00325F44"/>
    <w:rsid w:val="00327111"/>
    <w:rsid w:val="00327A79"/>
    <w:rsid w:val="0033185C"/>
    <w:rsid w:val="00332358"/>
    <w:rsid w:val="00333080"/>
    <w:rsid w:val="00336FA5"/>
    <w:rsid w:val="003439AB"/>
    <w:rsid w:val="003463E8"/>
    <w:rsid w:val="00350DB7"/>
    <w:rsid w:val="0035511B"/>
    <w:rsid w:val="00356672"/>
    <w:rsid w:val="003604F8"/>
    <w:rsid w:val="00363522"/>
    <w:rsid w:val="00370579"/>
    <w:rsid w:val="00372D06"/>
    <w:rsid w:val="00373DDF"/>
    <w:rsid w:val="00373E4D"/>
    <w:rsid w:val="00380334"/>
    <w:rsid w:val="003850DB"/>
    <w:rsid w:val="003937EA"/>
    <w:rsid w:val="003939AF"/>
    <w:rsid w:val="003953A6"/>
    <w:rsid w:val="00396A78"/>
    <w:rsid w:val="003978B9"/>
    <w:rsid w:val="00397AE7"/>
    <w:rsid w:val="003A341A"/>
    <w:rsid w:val="003A49CF"/>
    <w:rsid w:val="003A6BE4"/>
    <w:rsid w:val="003A6D56"/>
    <w:rsid w:val="003B09B3"/>
    <w:rsid w:val="003B34C2"/>
    <w:rsid w:val="003B3997"/>
    <w:rsid w:val="003B4867"/>
    <w:rsid w:val="003B4F60"/>
    <w:rsid w:val="003C0AAC"/>
    <w:rsid w:val="003C3D3F"/>
    <w:rsid w:val="003C45E3"/>
    <w:rsid w:val="003C7731"/>
    <w:rsid w:val="003D39C2"/>
    <w:rsid w:val="003D61A9"/>
    <w:rsid w:val="003D6CB1"/>
    <w:rsid w:val="003E469F"/>
    <w:rsid w:val="003F17B0"/>
    <w:rsid w:val="003F2930"/>
    <w:rsid w:val="0040205B"/>
    <w:rsid w:val="00405D03"/>
    <w:rsid w:val="00411ECA"/>
    <w:rsid w:val="00413963"/>
    <w:rsid w:val="004165A3"/>
    <w:rsid w:val="00422347"/>
    <w:rsid w:val="004238F0"/>
    <w:rsid w:val="0042657E"/>
    <w:rsid w:val="00426A50"/>
    <w:rsid w:val="004318B4"/>
    <w:rsid w:val="0043193C"/>
    <w:rsid w:val="00432651"/>
    <w:rsid w:val="00434545"/>
    <w:rsid w:val="00434DDF"/>
    <w:rsid w:val="00440481"/>
    <w:rsid w:val="00444E7A"/>
    <w:rsid w:val="0044662B"/>
    <w:rsid w:val="00447282"/>
    <w:rsid w:val="00451AAE"/>
    <w:rsid w:val="00456B8B"/>
    <w:rsid w:val="00457408"/>
    <w:rsid w:val="00457765"/>
    <w:rsid w:val="0046374D"/>
    <w:rsid w:val="004657CB"/>
    <w:rsid w:val="00465B66"/>
    <w:rsid w:val="00472E56"/>
    <w:rsid w:val="004739C7"/>
    <w:rsid w:val="00473BA1"/>
    <w:rsid w:val="0048487F"/>
    <w:rsid w:val="00485BFD"/>
    <w:rsid w:val="0048722F"/>
    <w:rsid w:val="00490B7D"/>
    <w:rsid w:val="00494F88"/>
    <w:rsid w:val="004958F8"/>
    <w:rsid w:val="00495E5C"/>
    <w:rsid w:val="004A1195"/>
    <w:rsid w:val="004A4096"/>
    <w:rsid w:val="004B7180"/>
    <w:rsid w:val="004B74E9"/>
    <w:rsid w:val="004C5749"/>
    <w:rsid w:val="004C5AD1"/>
    <w:rsid w:val="004C627D"/>
    <w:rsid w:val="004C6EB3"/>
    <w:rsid w:val="004E0D29"/>
    <w:rsid w:val="004E0FEA"/>
    <w:rsid w:val="004E1FA4"/>
    <w:rsid w:val="004E3334"/>
    <w:rsid w:val="004E658A"/>
    <w:rsid w:val="004F14EF"/>
    <w:rsid w:val="004F5284"/>
    <w:rsid w:val="004F6F3C"/>
    <w:rsid w:val="00500072"/>
    <w:rsid w:val="00503E55"/>
    <w:rsid w:val="005042FF"/>
    <w:rsid w:val="00504924"/>
    <w:rsid w:val="00505C6E"/>
    <w:rsid w:val="00515D26"/>
    <w:rsid w:val="00520B57"/>
    <w:rsid w:val="005232D3"/>
    <w:rsid w:val="00526A5D"/>
    <w:rsid w:val="00527884"/>
    <w:rsid w:val="00530004"/>
    <w:rsid w:val="005306BF"/>
    <w:rsid w:val="005430D5"/>
    <w:rsid w:val="0054482E"/>
    <w:rsid w:val="00546362"/>
    <w:rsid w:val="0054718C"/>
    <w:rsid w:val="00547322"/>
    <w:rsid w:val="005508F0"/>
    <w:rsid w:val="005537C8"/>
    <w:rsid w:val="00557A7C"/>
    <w:rsid w:val="00561B05"/>
    <w:rsid w:val="005633B7"/>
    <w:rsid w:val="0056505B"/>
    <w:rsid w:val="00572C40"/>
    <w:rsid w:val="00575012"/>
    <w:rsid w:val="005759DD"/>
    <w:rsid w:val="00575ADD"/>
    <w:rsid w:val="0057604D"/>
    <w:rsid w:val="00582FF4"/>
    <w:rsid w:val="00583AFE"/>
    <w:rsid w:val="00590BE1"/>
    <w:rsid w:val="00592297"/>
    <w:rsid w:val="005928D8"/>
    <w:rsid w:val="0059350A"/>
    <w:rsid w:val="005A0640"/>
    <w:rsid w:val="005A5723"/>
    <w:rsid w:val="005A6218"/>
    <w:rsid w:val="005A7176"/>
    <w:rsid w:val="005B5B1C"/>
    <w:rsid w:val="005B6086"/>
    <w:rsid w:val="005C3101"/>
    <w:rsid w:val="005C3E28"/>
    <w:rsid w:val="005C77E7"/>
    <w:rsid w:val="005C7B89"/>
    <w:rsid w:val="005C7D7B"/>
    <w:rsid w:val="005D3C58"/>
    <w:rsid w:val="005D3FB3"/>
    <w:rsid w:val="005E0323"/>
    <w:rsid w:val="005E1B8C"/>
    <w:rsid w:val="005E2082"/>
    <w:rsid w:val="005E4886"/>
    <w:rsid w:val="005E4CCE"/>
    <w:rsid w:val="005E57C0"/>
    <w:rsid w:val="005F67B9"/>
    <w:rsid w:val="006026EA"/>
    <w:rsid w:val="006030A4"/>
    <w:rsid w:val="00604380"/>
    <w:rsid w:val="00605CCE"/>
    <w:rsid w:val="00607941"/>
    <w:rsid w:val="006101BF"/>
    <w:rsid w:val="00612F60"/>
    <w:rsid w:val="0061370D"/>
    <w:rsid w:val="00613D5F"/>
    <w:rsid w:val="00614542"/>
    <w:rsid w:val="00614E44"/>
    <w:rsid w:val="00614E50"/>
    <w:rsid w:val="0061706D"/>
    <w:rsid w:val="0061776D"/>
    <w:rsid w:val="006231F7"/>
    <w:rsid w:val="006232A0"/>
    <w:rsid w:val="00630414"/>
    <w:rsid w:val="0063601D"/>
    <w:rsid w:val="0063718F"/>
    <w:rsid w:val="006470C7"/>
    <w:rsid w:val="00650388"/>
    <w:rsid w:val="00654B88"/>
    <w:rsid w:val="00656D18"/>
    <w:rsid w:val="006572E2"/>
    <w:rsid w:val="006630C0"/>
    <w:rsid w:val="006661D3"/>
    <w:rsid w:val="006705F0"/>
    <w:rsid w:val="00670BC9"/>
    <w:rsid w:val="00670F57"/>
    <w:rsid w:val="00673BE0"/>
    <w:rsid w:val="0067475A"/>
    <w:rsid w:val="00680206"/>
    <w:rsid w:val="006808BB"/>
    <w:rsid w:val="00681D97"/>
    <w:rsid w:val="00682EF0"/>
    <w:rsid w:val="00686885"/>
    <w:rsid w:val="00686E9C"/>
    <w:rsid w:val="00692FFA"/>
    <w:rsid w:val="0069735B"/>
    <w:rsid w:val="00697CC3"/>
    <w:rsid w:val="006A1AD4"/>
    <w:rsid w:val="006A1F74"/>
    <w:rsid w:val="006A330F"/>
    <w:rsid w:val="006A66A9"/>
    <w:rsid w:val="006A6CED"/>
    <w:rsid w:val="006A70DD"/>
    <w:rsid w:val="006B06C7"/>
    <w:rsid w:val="006B1BE8"/>
    <w:rsid w:val="006B22B8"/>
    <w:rsid w:val="006B2D9E"/>
    <w:rsid w:val="006B375A"/>
    <w:rsid w:val="006B3E1B"/>
    <w:rsid w:val="006B713F"/>
    <w:rsid w:val="006B7DCB"/>
    <w:rsid w:val="006C7697"/>
    <w:rsid w:val="006D2736"/>
    <w:rsid w:val="006D402F"/>
    <w:rsid w:val="006D6B4D"/>
    <w:rsid w:val="006E1B66"/>
    <w:rsid w:val="006E4910"/>
    <w:rsid w:val="006E76BB"/>
    <w:rsid w:val="006F18AD"/>
    <w:rsid w:val="006F4E5E"/>
    <w:rsid w:val="006F59A6"/>
    <w:rsid w:val="00701F03"/>
    <w:rsid w:val="0070720C"/>
    <w:rsid w:val="00710228"/>
    <w:rsid w:val="00710C5B"/>
    <w:rsid w:val="007156A8"/>
    <w:rsid w:val="00715C5C"/>
    <w:rsid w:val="0071680D"/>
    <w:rsid w:val="00727D83"/>
    <w:rsid w:val="00732598"/>
    <w:rsid w:val="00732A0A"/>
    <w:rsid w:val="0073478D"/>
    <w:rsid w:val="00735DDF"/>
    <w:rsid w:val="00741EF0"/>
    <w:rsid w:val="00744994"/>
    <w:rsid w:val="00746BFB"/>
    <w:rsid w:val="007539CC"/>
    <w:rsid w:val="00753C15"/>
    <w:rsid w:val="00753EB5"/>
    <w:rsid w:val="007548E0"/>
    <w:rsid w:val="00754E95"/>
    <w:rsid w:val="00756919"/>
    <w:rsid w:val="00761534"/>
    <w:rsid w:val="00761558"/>
    <w:rsid w:val="007626A5"/>
    <w:rsid w:val="00762C52"/>
    <w:rsid w:val="00763950"/>
    <w:rsid w:val="00763A15"/>
    <w:rsid w:val="00764107"/>
    <w:rsid w:val="007641CE"/>
    <w:rsid w:val="00773F3A"/>
    <w:rsid w:val="00774696"/>
    <w:rsid w:val="00774A5E"/>
    <w:rsid w:val="00774C00"/>
    <w:rsid w:val="00777DBD"/>
    <w:rsid w:val="00780848"/>
    <w:rsid w:val="007809BC"/>
    <w:rsid w:val="00781B0F"/>
    <w:rsid w:val="0078226C"/>
    <w:rsid w:val="00783B02"/>
    <w:rsid w:val="00784316"/>
    <w:rsid w:val="00787714"/>
    <w:rsid w:val="00787BAF"/>
    <w:rsid w:val="007908F0"/>
    <w:rsid w:val="007A7C3C"/>
    <w:rsid w:val="007B1DA7"/>
    <w:rsid w:val="007B4BFC"/>
    <w:rsid w:val="007B5B02"/>
    <w:rsid w:val="007B61DC"/>
    <w:rsid w:val="007C133C"/>
    <w:rsid w:val="007C1D74"/>
    <w:rsid w:val="007C1E42"/>
    <w:rsid w:val="007C5AC4"/>
    <w:rsid w:val="007D0DE8"/>
    <w:rsid w:val="007D3CD5"/>
    <w:rsid w:val="007D6881"/>
    <w:rsid w:val="007D7C80"/>
    <w:rsid w:val="007E0EC4"/>
    <w:rsid w:val="007E2AB1"/>
    <w:rsid w:val="007E505E"/>
    <w:rsid w:val="007F20AD"/>
    <w:rsid w:val="007F2803"/>
    <w:rsid w:val="007F3691"/>
    <w:rsid w:val="007F5D6B"/>
    <w:rsid w:val="007F74D2"/>
    <w:rsid w:val="0080221B"/>
    <w:rsid w:val="00807115"/>
    <w:rsid w:val="00813C14"/>
    <w:rsid w:val="00823045"/>
    <w:rsid w:val="008258F9"/>
    <w:rsid w:val="008304AE"/>
    <w:rsid w:val="0083566D"/>
    <w:rsid w:val="00835F3C"/>
    <w:rsid w:val="00840EF3"/>
    <w:rsid w:val="00842165"/>
    <w:rsid w:val="00850B34"/>
    <w:rsid w:val="00850EA9"/>
    <w:rsid w:val="00851487"/>
    <w:rsid w:val="00851672"/>
    <w:rsid w:val="00856AEC"/>
    <w:rsid w:val="00857D41"/>
    <w:rsid w:val="00862ABB"/>
    <w:rsid w:val="008677CB"/>
    <w:rsid w:val="008678E7"/>
    <w:rsid w:val="008719D7"/>
    <w:rsid w:val="00872DE6"/>
    <w:rsid w:val="00874939"/>
    <w:rsid w:val="00876318"/>
    <w:rsid w:val="00881322"/>
    <w:rsid w:val="0088205C"/>
    <w:rsid w:val="0088295E"/>
    <w:rsid w:val="00882EA1"/>
    <w:rsid w:val="00882F13"/>
    <w:rsid w:val="00885BF9"/>
    <w:rsid w:val="00887A33"/>
    <w:rsid w:val="008A1F80"/>
    <w:rsid w:val="008A2833"/>
    <w:rsid w:val="008A6584"/>
    <w:rsid w:val="008B0C45"/>
    <w:rsid w:val="008B5207"/>
    <w:rsid w:val="008B548D"/>
    <w:rsid w:val="008C1922"/>
    <w:rsid w:val="008C360B"/>
    <w:rsid w:val="008C6956"/>
    <w:rsid w:val="008D12EB"/>
    <w:rsid w:val="008D1B78"/>
    <w:rsid w:val="008D26BF"/>
    <w:rsid w:val="008D3BC4"/>
    <w:rsid w:val="008D64B6"/>
    <w:rsid w:val="008D679A"/>
    <w:rsid w:val="008D7DF7"/>
    <w:rsid w:val="008F2281"/>
    <w:rsid w:val="008F46CC"/>
    <w:rsid w:val="008F5B5A"/>
    <w:rsid w:val="008F5C0C"/>
    <w:rsid w:val="008F64EA"/>
    <w:rsid w:val="00902007"/>
    <w:rsid w:val="009030A7"/>
    <w:rsid w:val="00905C83"/>
    <w:rsid w:val="009061DE"/>
    <w:rsid w:val="00911C7B"/>
    <w:rsid w:val="00911E26"/>
    <w:rsid w:val="009138F2"/>
    <w:rsid w:val="009143B7"/>
    <w:rsid w:val="00914C44"/>
    <w:rsid w:val="009166A4"/>
    <w:rsid w:val="00916945"/>
    <w:rsid w:val="009171DF"/>
    <w:rsid w:val="00922C29"/>
    <w:rsid w:val="009239AE"/>
    <w:rsid w:val="00925D3D"/>
    <w:rsid w:val="0093187C"/>
    <w:rsid w:val="00940925"/>
    <w:rsid w:val="00941EA1"/>
    <w:rsid w:val="00943DBC"/>
    <w:rsid w:val="009476CD"/>
    <w:rsid w:val="0094781D"/>
    <w:rsid w:val="0095353A"/>
    <w:rsid w:val="00956AE6"/>
    <w:rsid w:val="009619B9"/>
    <w:rsid w:val="0096280F"/>
    <w:rsid w:val="00964659"/>
    <w:rsid w:val="00970B04"/>
    <w:rsid w:val="00970CC5"/>
    <w:rsid w:val="00971788"/>
    <w:rsid w:val="00972291"/>
    <w:rsid w:val="009742F9"/>
    <w:rsid w:val="00975616"/>
    <w:rsid w:val="00975826"/>
    <w:rsid w:val="009777D4"/>
    <w:rsid w:val="00980ED3"/>
    <w:rsid w:val="00983106"/>
    <w:rsid w:val="009854C0"/>
    <w:rsid w:val="00994CC6"/>
    <w:rsid w:val="00995CDF"/>
    <w:rsid w:val="00996C8D"/>
    <w:rsid w:val="009976F4"/>
    <w:rsid w:val="009A266A"/>
    <w:rsid w:val="009A26D6"/>
    <w:rsid w:val="009A63B2"/>
    <w:rsid w:val="009A77BA"/>
    <w:rsid w:val="009B026B"/>
    <w:rsid w:val="009B0D7E"/>
    <w:rsid w:val="009B2F4F"/>
    <w:rsid w:val="009B3478"/>
    <w:rsid w:val="009B372A"/>
    <w:rsid w:val="009B66F7"/>
    <w:rsid w:val="009C0B82"/>
    <w:rsid w:val="009C35EE"/>
    <w:rsid w:val="009C787E"/>
    <w:rsid w:val="009D0614"/>
    <w:rsid w:val="009D4545"/>
    <w:rsid w:val="009D4A20"/>
    <w:rsid w:val="009D754F"/>
    <w:rsid w:val="009E15AC"/>
    <w:rsid w:val="009E36D8"/>
    <w:rsid w:val="009E4678"/>
    <w:rsid w:val="009E4F78"/>
    <w:rsid w:val="009F5ABD"/>
    <w:rsid w:val="00A046E2"/>
    <w:rsid w:val="00A04951"/>
    <w:rsid w:val="00A062FC"/>
    <w:rsid w:val="00A2114E"/>
    <w:rsid w:val="00A23005"/>
    <w:rsid w:val="00A23EA7"/>
    <w:rsid w:val="00A25700"/>
    <w:rsid w:val="00A25DE3"/>
    <w:rsid w:val="00A26198"/>
    <w:rsid w:val="00A315E3"/>
    <w:rsid w:val="00A33DBE"/>
    <w:rsid w:val="00A35C91"/>
    <w:rsid w:val="00A37499"/>
    <w:rsid w:val="00A421C6"/>
    <w:rsid w:val="00A4352A"/>
    <w:rsid w:val="00A4515F"/>
    <w:rsid w:val="00A47E88"/>
    <w:rsid w:val="00A53C85"/>
    <w:rsid w:val="00A54B0E"/>
    <w:rsid w:val="00A603D5"/>
    <w:rsid w:val="00A61D12"/>
    <w:rsid w:val="00A648D3"/>
    <w:rsid w:val="00A6655F"/>
    <w:rsid w:val="00A70BCB"/>
    <w:rsid w:val="00A74605"/>
    <w:rsid w:val="00A76E3A"/>
    <w:rsid w:val="00A80F78"/>
    <w:rsid w:val="00A83200"/>
    <w:rsid w:val="00A83B13"/>
    <w:rsid w:val="00A84B92"/>
    <w:rsid w:val="00A86716"/>
    <w:rsid w:val="00A93CB5"/>
    <w:rsid w:val="00A9704B"/>
    <w:rsid w:val="00AB203C"/>
    <w:rsid w:val="00AB338C"/>
    <w:rsid w:val="00AB3DF0"/>
    <w:rsid w:val="00AB487C"/>
    <w:rsid w:val="00AB7742"/>
    <w:rsid w:val="00AC6E60"/>
    <w:rsid w:val="00AD4728"/>
    <w:rsid w:val="00AD4AF3"/>
    <w:rsid w:val="00AD7A8B"/>
    <w:rsid w:val="00AD7F60"/>
    <w:rsid w:val="00AE1107"/>
    <w:rsid w:val="00AE7115"/>
    <w:rsid w:val="00AF1DAD"/>
    <w:rsid w:val="00AF2582"/>
    <w:rsid w:val="00AF3199"/>
    <w:rsid w:val="00AF756A"/>
    <w:rsid w:val="00AF78C3"/>
    <w:rsid w:val="00B02031"/>
    <w:rsid w:val="00B0220F"/>
    <w:rsid w:val="00B03E2F"/>
    <w:rsid w:val="00B0415B"/>
    <w:rsid w:val="00B05622"/>
    <w:rsid w:val="00B21A23"/>
    <w:rsid w:val="00B237F3"/>
    <w:rsid w:val="00B322B0"/>
    <w:rsid w:val="00B36D47"/>
    <w:rsid w:val="00B42906"/>
    <w:rsid w:val="00B456EE"/>
    <w:rsid w:val="00B50D9C"/>
    <w:rsid w:val="00B52F6C"/>
    <w:rsid w:val="00B57BC0"/>
    <w:rsid w:val="00B61AED"/>
    <w:rsid w:val="00B625A5"/>
    <w:rsid w:val="00B62EC3"/>
    <w:rsid w:val="00B639D2"/>
    <w:rsid w:val="00B70EB2"/>
    <w:rsid w:val="00B77CC0"/>
    <w:rsid w:val="00B77E2A"/>
    <w:rsid w:val="00B8023A"/>
    <w:rsid w:val="00B82E81"/>
    <w:rsid w:val="00B850E6"/>
    <w:rsid w:val="00B91B7F"/>
    <w:rsid w:val="00B97FC4"/>
    <w:rsid w:val="00BA0A2F"/>
    <w:rsid w:val="00BA55FE"/>
    <w:rsid w:val="00BB03B2"/>
    <w:rsid w:val="00BB1CBA"/>
    <w:rsid w:val="00BB3B5E"/>
    <w:rsid w:val="00BB5DF9"/>
    <w:rsid w:val="00BC0650"/>
    <w:rsid w:val="00BC1682"/>
    <w:rsid w:val="00BC19E9"/>
    <w:rsid w:val="00BC5FD8"/>
    <w:rsid w:val="00BD1C7F"/>
    <w:rsid w:val="00BD4DE3"/>
    <w:rsid w:val="00BD73C0"/>
    <w:rsid w:val="00BE0CE0"/>
    <w:rsid w:val="00BE21C3"/>
    <w:rsid w:val="00BE55B8"/>
    <w:rsid w:val="00BF00A7"/>
    <w:rsid w:val="00BF3D45"/>
    <w:rsid w:val="00BF48CB"/>
    <w:rsid w:val="00C01A7B"/>
    <w:rsid w:val="00C040C7"/>
    <w:rsid w:val="00C05B24"/>
    <w:rsid w:val="00C05BC3"/>
    <w:rsid w:val="00C0638D"/>
    <w:rsid w:val="00C07276"/>
    <w:rsid w:val="00C07D72"/>
    <w:rsid w:val="00C11CB8"/>
    <w:rsid w:val="00C1551F"/>
    <w:rsid w:val="00C1683D"/>
    <w:rsid w:val="00C208B2"/>
    <w:rsid w:val="00C212A4"/>
    <w:rsid w:val="00C327AE"/>
    <w:rsid w:val="00C374B1"/>
    <w:rsid w:val="00C44E65"/>
    <w:rsid w:val="00C47617"/>
    <w:rsid w:val="00C52F47"/>
    <w:rsid w:val="00C53091"/>
    <w:rsid w:val="00C55F46"/>
    <w:rsid w:val="00C565B1"/>
    <w:rsid w:val="00C571D4"/>
    <w:rsid w:val="00C642A8"/>
    <w:rsid w:val="00C65A20"/>
    <w:rsid w:val="00C735C4"/>
    <w:rsid w:val="00C74039"/>
    <w:rsid w:val="00C74428"/>
    <w:rsid w:val="00C77F5A"/>
    <w:rsid w:val="00C801A8"/>
    <w:rsid w:val="00C80EA5"/>
    <w:rsid w:val="00C92DD7"/>
    <w:rsid w:val="00C94037"/>
    <w:rsid w:val="00C94A2D"/>
    <w:rsid w:val="00C94FED"/>
    <w:rsid w:val="00C97ADE"/>
    <w:rsid w:val="00CA047F"/>
    <w:rsid w:val="00CA34D4"/>
    <w:rsid w:val="00CA362F"/>
    <w:rsid w:val="00CA3C5C"/>
    <w:rsid w:val="00CA7A10"/>
    <w:rsid w:val="00CB0212"/>
    <w:rsid w:val="00CB6057"/>
    <w:rsid w:val="00CB6BEE"/>
    <w:rsid w:val="00CC0B7D"/>
    <w:rsid w:val="00CC0E07"/>
    <w:rsid w:val="00CC1B1D"/>
    <w:rsid w:val="00CC2216"/>
    <w:rsid w:val="00CC371B"/>
    <w:rsid w:val="00CC4B7A"/>
    <w:rsid w:val="00CC7950"/>
    <w:rsid w:val="00CD0616"/>
    <w:rsid w:val="00CD0E21"/>
    <w:rsid w:val="00CD5015"/>
    <w:rsid w:val="00CE2605"/>
    <w:rsid w:val="00CE3FF0"/>
    <w:rsid w:val="00CE4940"/>
    <w:rsid w:val="00CE75FF"/>
    <w:rsid w:val="00CF36ED"/>
    <w:rsid w:val="00CF7EFC"/>
    <w:rsid w:val="00D02484"/>
    <w:rsid w:val="00D03EB7"/>
    <w:rsid w:val="00D06388"/>
    <w:rsid w:val="00D101D5"/>
    <w:rsid w:val="00D1069B"/>
    <w:rsid w:val="00D11F72"/>
    <w:rsid w:val="00D122F2"/>
    <w:rsid w:val="00D2587D"/>
    <w:rsid w:val="00D30D8E"/>
    <w:rsid w:val="00D31B27"/>
    <w:rsid w:val="00D363D8"/>
    <w:rsid w:val="00D46D19"/>
    <w:rsid w:val="00D55E56"/>
    <w:rsid w:val="00D56A28"/>
    <w:rsid w:val="00D63B24"/>
    <w:rsid w:val="00D647F3"/>
    <w:rsid w:val="00D661E1"/>
    <w:rsid w:val="00D66CC5"/>
    <w:rsid w:val="00D72192"/>
    <w:rsid w:val="00D7422D"/>
    <w:rsid w:val="00D74AF3"/>
    <w:rsid w:val="00D76353"/>
    <w:rsid w:val="00D8166A"/>
    <w:rsid w:val="00D81F91"/>
    <w:rsid w:val="00D83B84"/>
    <w:rsid w:val="00D85F4C"/>
    <w:rsid w:val="00D92ABE"/>
    <w:rsid w:val="00D94DAE"/>
    <w:rsid w:val="00D95ACA"/>
    <w:rsid w:val="00DA174A"/>
    <w:rsid w:val="00DB1732"/>
    <w:rsid w:val="00DB207B"/>
    <w:rsid w:val="00DC6604"/>
    <w:rsid w:val="00DC7182"/>
    <w:rsid w:val="00DD0131"/>
    <w:rsid w:val="00DD42A7"/>
    <w:rsid w:val="00DD5AB6"/>
    <w:rsid w:val="00DE5CC4"/>
    <w:rsid w:val="00DF4026"/>
    <w:rsid w:val="00DF4C36"/>
    <w:rsid w:val="00E11B4F"/>
    <w:rsid w:val="00E11F69"/>
    <w:rsid w:val="00E11FFD"/>
    <w:rsid w:val="00E128A3"/>
    <w:rsid w:val="00E12C22"/>
    <w:rsid w:val="00E14827"/>
    <w:rsid w:val="00E21FCF"/>
    <w:rsid w:val="00E23518"/>
    <w:rsid w:val="00E43153"/>
    <w:rsid w:val="00E47300"/>
    <w:rsid w:val="00E47507"/>
    <w:rsid w:val="00E5060D"/>
    <w:rsid w:val="00E5094A"/>
    <w:rsid w:val="00E537B7"/>
    <w:rsid w:val="00E55E24"/>
    <w:rsid w:val="00E5711E"/>
    <w:rsid w:val="00E70AD7"/>
    <w:rsid w:val="00E7188F"/>
    <w:rsid w:val="00E74AD3"/>
    <w:rsid w:val="00E757C0"/>
    <w:rsid w:val="00E77B91"/>
    <w:rsid w:val="00E83EBA"/>
    <w:rsid w:val="00EA3B68"/>
    <w:rsid w:val="00EA6A89"/>
    <w:rsid w:val="00EA6A92"/>
    <w:rsid w:val="00EA760B"/>
    <w:rsid w:val="00EC040D"/>
    <w:rsid w:val="00EC0449"/>
    <w:rsid w:val="00EC08C2"/>
    <w:rsid w:val="00EC17BF"/>
    <w:rsid w:val="00EC2D81"/>
    <w:rsid w:val="00EC6765"/>
    <w:rsid w:val="00ED0E3D"/>
    <w:rsid w:val="00ED2B73"/>
    <w:rsid w:val="00ED5782"/>
    <w:rsid w:val="00EE380B"/>
    <w:rsid w:val="00EE7335"/>
    <w:rsid w:val="00EF1768"/>
    <w:rsid w:val="00F0038B"/>
    <w:rsid w:val="00F02DF8"/>
    <w:rsid w:val="00F10B9D"/>
    <w:rsid w:val="00F175E6"/>
    <w:rsid w:val="00F215A9"/>
    <w:rsid w:val="00F36DA4"/>
    <w:rsid w:val="00F41521"/>
    <w:rsid w:val="00F474C5"/>
    <w:rsid w:val="00F47D6F"/>
    <w:rsid w:val="00F50289"/>
    <w:rsid w:val="00F5172B"/>
    <w:rsid w:val="00F536D4"/>
    <w:rsid w:val="00F54F61"/>
    <w:rsid w:val="00F62CB8"/>
    <w:rsid w:val="00F65E61"/>
    <w:rsid w:val="00F65ED7"/>
    <w:rsid w:val="00F81C9E"/>
    <w:rsid w:val="00F820D6"/>
    <w:rsid w:val="00F86A3D"/>
    <w:rsid w:val="00F907BD"/>
    <w:rsid w:val="00F9341C"/>
    <w:rsid w:val="00F93DA0"/>
    <w:rsid w:val="00F94BFB"/>
    <w:rsid w:val="00F94F52"/>
    <w:rsid w:val="00FA7A77"/>
    <w:rsid w:val="00FB011B"/>
    <w:rsid w:val="00FB275D"/>
    <w:rsid w:val="00FC0E8F"/>
    <w:rsid w:val="00FC2CFE"/>
    <w:rsid w:val="00FC4915"/>
    <w:rsid w:val="00FC4EB6"/>
    <w:rsid w:val="00FD1A69"/>
    <w:rsid w:val="00FD3837"/>
    <w:rsid w:val="00FD76FC"/>
    <w:rsid w:val="00FE408B"/>
    <w:rsid w:val="00FE6AC8"/>
    <w:rsid w:val="00FE6D1D"/>
    <w:rsid w:val="00FE7B88"/>
    <w:rsid w:val="00FF0417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db03bc,#e00606"/>
    </o:shapedefaults>
    <o:shapelayout v:ext="edit">
      <o:idmap v:ext="edit" data="1"/>
    </o:shapelayout>
  </w:shapeDefaults>
  <w:decimalSymbol w:val="."/>
  <w:listSeparator w:val=","/>
  <w14:docId w14:val="3A61E78C"/>
  <w15:chartTrackingRefBased/>
  <w15:docId w15:val="{4097014E-D9D2-42A4-8183-798E394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95"/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95"/>
    <w:pPr>
      <w:jc w:val="center"/>
      <w:outlineLvl w:val="0"/>
    </w:pPr>
    <w:rPr>
      <w:color w:val="0070C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195"/>
    <w:pPr>
      <w:keepNext/>
      <w:keepLines/>
      <w:numPr>
        <w:numId w:val="1"/>
      </w:numPr>
      <w:spacing w:before="240"/>
      <w:outlineLvl w:val="1"/>
    </w:pPr>
    <w:rPr>
      <w:rFonts w:eastAsia="Times New Roman"/>
      <w:b/>
      <w:bCs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195"/>
    <w:pPr>
      <w:keepNext/>
      <w:keepLines/>
      <w:spacing w:before="200"/>
      <w:outlineLvl w:val="2"/>
    </w:pPr>
    <w:rPr>
      <w:rFonts w:eastAsia="Times New Roman"/>
      <w:b/>
      <w:bCs/>
      <w:color w:val="6DAA2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aliases w:val="CV Headings"/>
    <w:uiPriority w:val="21"/>
    <w:qFormat/>
    <w:rsid w:val="004A1195"/>
    <w:rPr>
      <w:rFonts w:ascii="Century Gothic" w:hAnsi="Century Gothic"/>
      <w:b/>
      <w:bCs/>
      <w:iCs/>
      <w:color w:val="31849B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E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3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23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23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2347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A1195"/>
    <w:rPr>
      <w:color w:val="0070C0"/>
      <w:sz w:val="52"/>
      <w:szCs w:val="52"/>
      <w:lang w:eastAsia="en-US"/>
    </w:rPr>
  </w:style>
  <w:style w:type="character" w:customStyle="1" w:styleId="Heading2Char">
    <w:name w:val="Heading 2 Char"/>
    <w:link w:val="Heading2"/>
    <w:uiPriority w:val="9"/>
    <w:rsid w:val="004A1195"/>
    <w:rPr>
      <w:rFonts w:eastAsia="Times New Roman"/>
      <w:b/>
      <w:bCs/>
      <w:color w:val="0070C0"/>
      <w:sz w:val="26"/>
      <w:szCs w:val="26"/>
      <w:lang w:eastAsia="en-US"/>
    </w:rPr>
  </w:style>
  <w:style w:type="table" w:styleId="LightGrid-Accent2">
    <w:name w:val="Light Grid Accent 2"/>
    <w:basedOn w:val="TableNormal"/>
    <w:uiPriority w:val="62"/>
    <w:rsid w:val="008F64EA"/>
    <w:rPr>
      <w:sz w:val="22"/>
    </w:rPr>
    <w:tblPr>
      <w:tblStyleRowBandSize w:val="1"/>
      <w:tblStyleColBandSize w:val="1"/>
      <w:tblBorders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  <w:insideH w:val="single" w:sz="8" w:space="0" w:color="0070C0"/>
        <w:insideV w:val="single" w:sz="8" w:space="0" w:color="0070C0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70C0"/>
          <w:left w:val="single" w:sz="8" w:space="0" w:color="0070C0"/>
          <w:bottom w:val="single" w:sz="18" w:space="0" w:color="0070C0"/>
          <w:right w:val="single" w:sz="8" w:space="0" w:color="0070C0"/>
          <w:insideH w:val="nil"/>
          <w:insideV w:val="single" w:sz="8" w:space="0" w:color="0070C0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il"/>
          <w:insideV w:val="single" w:sz="8" w:space="0" w:color="0070C0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cBorders>
      </w:tcPr>
    </w:tblStylePr>
    <w:tblStylePr w:type="band1Vert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cBorders>
        <w:shd w:val="clear" w:color="auto" w:fill="B0DDFF"/>
      </w:tcPr>
    </w:tblStylePr>
    <w:tblStylePr w:type="band1Horz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V w:val="single" w:sz="8" w:space="0" w:color="0070C0"/>
        </w:tcBorders>
        <w:shd w:val="clear" w:color="auto" w:fill="B0DDFF"/>
      </w:tcPr>
    </w:tblStylePr>
    <w:tblStylePr w:type="band2Horz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V w:val="single" w:sz="8" w:space="0" w:color="0070C0"/>
        </w:tcBorders>
      </w:tcPr>
    </w:tblStylePr>
  </w:style>
  <w:style w:type="character" w:customStyle="1" w:styleId="Heading3Char">
    <w:name w:val="Heading 3 Char"/>
    <w:link w:val="Heading3"/>
    <w:uiPriority w:val="9"/>
    <w:rsid w:val="004A1195"/>
    <w:rPr>
      <w:rFonts w:ascii="Calibri" w:eastAsia="Times New Roman" w:hAnsi="Calibri" w:cs="Times New Roman"/>
      <w:b/>
      <w:bCs/>
      <w:color w:val="6DAA2D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A1195"/>
    <w:pPr>
      <w:ind w:left="720"/>
      <w:contextualSpacing/>
    </w:pPr>
  </w:style>
  <w:style w:type="character" w:styleId="Hyperlink">
    <w:name w:val="Hyperlink"/>
    <w:uiPriority w:val="99"/>
    <w:unhideWhenUsed/>
    <w:rsid w:val="00851487"/>
    <w:rPr>
      <w:color w:val="0070C0"/>
      <w:u w:val="single"/>
    </w:rPr>
  </w:style>
  <w:style w:type="table" w:styleId="TableGrid">
    <w:name w:val="Table Grid"/>
    <w:basedOn w:val="TableNormal"/>
    <w:rsid w:val="006D6B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75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59D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59DD"/>
    <w:rPr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jopen.bmj.com/content/7/8/e0167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mj.com/content/362/bmj.k376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iskofbias.info/welcome/rob-2-0-tool/current-version-of-rob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rctn.com/ISRCTN75092026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andac\Application%20Data\Microsoft\Templates\Cochrane%20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Cochrane Training.dotx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CHOC-ATT Exercise: Presenter notes</vt:lpstr>
      <vt:lpstr>CHOC-ATT Exercise: Presenter notes</vt:lpstr>
    </vt:vector>
  </TitlesOfParts>
  <Manager>Miranda Cumpston</Manager>
  <Company>Australasian Cochrane Centre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CHOC-ATT Exercise: Presenter notes</dc:title>
  <dc:subject/>
  <dc:creator>Steve McDonald and Miranda Cumpston</dc:creator>
  <cp:keywords>Introduction, authors, risk of bias, practical exercise</cp:keywords>
  <dc:description>Contact: miranda.cumpston@monash.edu</dc:description>
  <cp:lastModifiedBy>Julian Higgins</cp:lastModifiedBy>
  <cp:revision>3</cp:revision>
  <cp:lastPrinted>2011-11-25T17:25:00Z</cp:lastPrinted>
  <dcterms:created xsi:type="dcterms:W3CDTF">2020-11-24T18:09:00Z</dcterms:created>
  <dcterms:modified xsi:type="dcterms:W3CDTF">2020-11-24T18:32:00Z</dcterms:modified>
  <cp:category>Presenter notes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21 Sept 2011</vt:lpwstr>
  </property>
  <property fmtid="{D5CDD505-2E9C-101B-9397-08002B2CF9AE}" pid="3" name="Language">
    <vt:lpwstr>English</vt:lpwstr>
  </property>
  <property fmtid="{D5CDD505-2E9C-101B-9397-08002B2CF9AE}" pid="4" name="Methods Board approved">
    <vt:lpwstr>5 Oct 2011</vt:lpwstr>
  </property>
  <property fmtid="{D5CDD505-2E9C-101B-9397-08002B2CF9AE}" pid="5" name="Methods Group">
    <vt:lpwstr>BMG</vt:lpwstr>
  </property>
  <property fmtid="{D5CDD505-2E9C-101B-9397-08002B2CF9AE}" pid="6" name="Length">
    <vt:lpwstr>30 mins</vt:lpwstr>
  </property>
  <property fmtid="{D5CDD505-2E9C-101B-9397-08002B2CF9AE}" pid="7" name="Version">
    <vt:lpwstr>1.0</vt:lpwstr>
  </property>
</Properties>
</file>