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969C1" w14:textId="46F3A1E6" w:rsidR="00D10785" w:rsidRDefault="003820A0" w:rsidP="00CC2CE8">
      <w:pPr>
        <w:pStyle w:val="Heading1"/>
        <w:rPr>
          <w:lang w:val="en-US"/>
        </w:rPr>
      </w:pPr>
      <w:r>
        <w:rPr>
          <w:lang w:val="en-US"/>
        </w:rPr>
        <w:t>Defining review questions</w:t>
      </w:r>
      <w:r w:rsidR="00CC2CE8">
        <w:rPr>
          <w:lang w:val="en-US"/>
        </w:rPr>
        <w:t xml:space="preserve">: </w:t>
      </w:r>
      <w:r w:rsidR="00CB37A0">
        <w:rPr>
          <w:lang w:val="en-US"/>
        </w:rPr>
        <w:t>P</w:t>
      </w:r>
      <w:r w:rsidR="00CC2CE8">
        <w:rPr>
          <w:lang w:val="en-US"/>
        </w:rPr>
        <w:t xml:space="preserve">ackage-specific </w:t>
      </w:r>
      <w:r w:rsidR="0066134A">
        <w:rPr>
          <w:lang w:val="en-US"/>
        </w:rPr>
        <w:t xml:space="preserve">guidance </w:t>
      </w:r>
    </w:p>
    <w:p w14:paraId="55D08A40" w14:textId="3C54AD2A" w:rsidR="0066134A" w:rsidRDefault="0066134A" w:rsidP="0066134A">
      <w:pPr>
        <w:rPr>
          <w:lang w:val="en-US"/>
        </w:rPr>
      </w:pPr>
    </w:p>
    <w:p w14:paraId="017D2B05" w14:textId="65F665B2" w:rsidR="009C69A2" w:rsidRDefault="0066134A" w:rsidP="009C69A2">
      <w:pPr>
        <w:rPr>
          <w:lang w:val="en-US"/>
        </w:rPr>
      </w:pPr>
      <w:r>
        <w:rPr>
          <w:lang w:val="en-US"/>
        </w:rPr>
        <w:t>This guidance provides more information on the speci</w:t>
      </w:r>
      <w:r w:rsidR="00071723">
        <w:rPr>
          <w:lang w:val="en-US"/>
        </w:rPr>
        <w:t xml:space="preserve">fic learning package, related to the didactic input, interactive </w:t>
      </w:r>
      <w:proofErr w:type="gramStart"/>
      <w:r w:rsidR="00071723">
        <w:rPr>
          <w:lang w:val="en-US"/>
        </w:rPr>
        <w:t>exercises</w:t>
      </w:r>
      <w:proofErr w:type="gramEnd"/>
      <w:r w:rsidR="00071723">
        <w:rPr>
          <w:lang w:val="en-US"/>
        </w:rPr>
        <w:t xml:space="preserve"> and any important discussion point</w:t>
      </w:r>
      <w:r w:rsidR="005B7395">
        <w:rPr>
          <w:lang w:val="en-US"/>
        </w:rPr>
        <w:t>s</w:t>
      </w:r>
      <w:r w:rsidR="00071723">
        <w:rPr>
          <w:lang w:val="en-US"/>
        </w:rPr>
        <w:t xml:space="preserve">. For general information on planning </w:t>
      </w:r>
      <w:r w:rsidR="00870116">
        <w:rPr>
          <w:lang w:val="en-US"/>
        </w:rPr>
        <w:t xml:space="preserve">and implementing a </w:t>
      </w:r>
      <w:r w:rsidR="00F91682">
        <w:rPr>
          <w:lang w:val="en-US"/>
        </w:rPr>
        <w:t>workshop/</w:t>
      </w:r>
      <w:r w:rsidR="00870116">
        <w:rPr>
          <w:lang w:val="en-US"/>
        </w:rPr>
        <w:t xml:space="preserve">session, please consult the Trainers’ Guide. </w:t>
      </w:r>
    </w:p>
    <w:p w14:paraId="20EEB673" w14:textId="130A35B1" w:rsidR="00DB5F08" w:rsidRPr="0066134A" w:rsidRDefault="009C69A2" w:rsidP="000546DE">
      <w:pPr>
        <w:pStyle w:val="Heading2"/>
        <w:numPr>
          <w:ilvl w:val="0"/>
          <w:numId w:val="3"/>
        </w:numPr>
        <w:rPr>
          <w:lang w:val="en-US"/>
        </w:rPr>
      </w:pPr>
      <w:r>
        <w:rPr>
          <w:lang w:val="en-US"/>
        </w:rPr>
        <w:t>About the learning package</w:t>
      </w:r>
    </w:p>
    <w:p w14:paraId="32A54ECD" w14:textId="14A1DED8" w:rsidR="000546DE" w:rsidRDefault="000546DE" w:rsidP="000546DE">
      <w:pPr>
        <w:rPr>
          <w:lang w:val="en-US"/>
        </w:rPr>
      </w:pPr>
      <w:r>
        <w:rPr>
          <w:lang w:val="en-US"/>
        </w:rPr>
        <w:t xml:space="preserve">This learning package contains the following learning material: </w:t>
      </w:r>
    </w:p>
    <w:p w14:paraId="548B7D6C" w14:textId="17A1DD33" w:rsidR="000546DE" w:rsidRDefault="008603E7" w:rsidP="000546DE">
      <w:pPr>
        <w:pStyle w:val="ListParagraph"/>
        <w:numPr>
          <w:ilvl w:val="0"/>
          <w:numId w:val="5"/>
        </w:numPr>
        <w:rPr>
          <w:lang w:val="en-US"/>
        </w:rPr>
      </w:pPr>
      <w:r>
        <w:rPr>
          <w:lang w:val="en-US"/>
        </w:rPr>
        <w:t>PowerPoint presentation on theoretical concepts</w:t>
      </w:r>
    </w:p>
    <w:p w14:paraId="5BE33B36" w14:textId="630C620A" w:rsidR="008603E7" w:rsidRDefault="008603E7" w:rsidP="000546DE">
      <w:pPr>
        <w:pStyle w:val="ListParagraph"/>
        <w:numPr>
          <w:ilvl w:val="0"/>
          <w:numId w:val="5"/>
        </w:numPr>
        <w:rPr>
          <w:lang w:val="en-US"/>
        </w:rPr>
      </w:pPr>
      <w:r>
        <w:rPr>
          <w:lang w:val="en-US"/>
        </w:rPr>
        <w:t xml:space="preserve">Exercise on </w:t>
      </w:r>
      <w:r w:rsidR="003820A0">
        <w:rPr>
          <w:lang w:val="en-US"/>
        </w:rPr>
        <w:t>defining review questions</w:t>
      </w:r>
    </w:p>
    <w:p w14:paraId="6D1A1291" w14:textId="4C140409" w:rsidR="00AF008A" w:rsidRDefault="00AF008A" w:rsidP="00AF008A">
      <w:pPr>
        <w:pStyle w:val="ListParagraph"/>
        <w:numPr>
          <w:ilvl w:val="1"/>
          <w:numId w:val="5"/>
        </w:numPr>
        <w:rPr>
          <w:lang w:val="en-US"/>
        </w:rPr>
      </w:pPr>
      <w:r>
        <w:rPr>
          <w:lang w:val="en-US"/>
        </w:rPr>
        <w:t>Participants’ version</w:t>
      </w:r>
    </w:p>
    <w:p w14:paraId="36EB9BCC" w14:textId="65A5D2CA" w:rsidR="00AF008A" w:rsidRDefault="00AF008A" w:rsidP="00AF008A">
      <w:pPr>
        <w:pStyle w:val="ListParagraph"/>
        <w:numPr>
          <w:ilvl w:val="1"/>
          <w:numId w:val="5"/>
        </w:numPr>
        <w:rPr>
          <w:lang w:val="en-US"/>
        </w:rPr>
      </w:pPr>
      <w:r>
        <w:rPr>
          <w:lang w:val="en-US"/>
        </w:rPr>
        <w:t>Trainers’ version</w:t>
      </w:r>
    </w:p>
    <w:p w14:paraId="594D239A" w14:textId="18DDC5DB" w:rsidR="00AE06F3" w:rsidRDefault="00AE06F3" w:rsidP="00FE71C9">
      <w:pPr>
        <w:pStyle w:val="ListParagraph"/>
        <w:numPr>
          <w:ilvl w:val="0"/>
          <w:numId w:val="5"/>
        </w:numPr>
        <w:rPr>
          <w:lang w:val="en-US"/>
        </w:rPr>
      </w:pPr>
      <w:r>
        <w:rPr>
          <w:lang w:val="en-US"/>
        </w:rPr>
        <w:t>Multimedia</w:t>
      </w:r>
    </w:p>
    <w:p w14:paraId="0EFC30C9" w14:textId="30106EC5" w:rsidR="00AE06F3" w:rsidRDefault="00AE06F3" w:rsidP="00AE06F3">
      <w:pPr>
        <w:pStyle w:val="ListParagraph"/>
        <w:numPr>
          <w:ilvl w:val="1"/>
          <w:numId w:val="5"/>
        </w:numPr>
        <w:rPr>
          <w:lang w:val="en-US"/>
        </w:rPr>
      </w:pPr>
      <w:r>
        <w:rPr>
          <w:lang w:val="en-US"/>
        </w:rPr>
        <w:t>An important and relevant review question (video)</w:t>
      </w:r>
    </w:p>
    <w:p w14:paraId="31E34456" w14:textId="707F28CD" w:rsidR="00AF008A" w:rsidRDefault="00AF008A" w:rsidP="00FE71C9">
      <w:pPr>
        <w:pStyle w:val="ListParagraph"/>
        <w:numPr>
          <w:ilvl w:val="0"/>
          <w:numId w:val="5"/>
        </w:numPr>
        <w:rPr>
          <w:lang w:val="en-US"/>
        </w:rPr>
      </w:pPr>
      <w:r>
        <w:rPr>
          <w:lang w:val="en-US"/>
        </w:rPr>
        <w:t xml:space="preserve">Handout: </w:t>
      </w:r>
    </w:p>
    <w:p w14:paraId="00538302" w14:textId="0C5CD14B" w:rsidR="000618F8" w:rsidRDefault="00AE06F3" w:rsidP="00AF008A">
      <w:pPr>
        <w:pStyle w:val="ListParagraph"/>
        <w:numPr>
          <w:ilvl w:val="1"/>
          <w:numId w:val="5"/>
        </w:numPr>
        <w:rPr>
          <w:lang w:val="en-US"/>
        </w:rPr>
      </w:pPr>
      <w:r>
        <w:rPr>
          <w:lang w:val="en-US"/>
        </w:rPr>
        <w:t>Defining a question and eligibility criteria (including prompt questions)</w:t>
      </w:r>
    </w:p>
    <w:p w14:paraId="42C224C4" w14:textId="632648D0" w:rsidR="00AF008A" w:rsidRDefault="00AF008A" w:rsidP="00AF008A">
      <w:pPr>
        <w:pStyle w:val="ListParagraph"/>
        <w:numPr>
          <w:ilvl w:val="1"/>
          <w:numId w:val="5"/>
        </w:numPr>
        <w:rPr>
          <w:lang w:val="en-US"/>
        </w:rPr>
      </w:pPr>
      <w:r w:rsidRPr="00AF008A">
        <w:rPr>
          <w:lang w:val="en-US"/>
        </w:rPr>
        <w:t>Identifying comparisons</w:t>
      </w:r>
    </w:p>
    <w:p w14:paraId="23CA75DD" w14:textId="4B37AC8C" w:rsidR="00FE71C9" w:rsidRDefault="008A2E1E" w:rsidP="00FE71C9">
      <w:pPr>
        <w:pStyle w:val="ListParagraph"/>
        <w:numPr>
          <w:ilvl w:val="0"/>
          <w:numId w:val="5"/>
        </w:numPr>
        <w:rPr>
          <w:lang w:val="en-US"/>
        </w:rPr>
      </w:pPr>
      <w:r>
        <w:rPr>
          <w:lang w:val="en-US"/>
        </w:rPr>
        <w:t>Additional resources</w:t>
      </w:r>
    </w:p>
    <w:p w14:paraId="6D56EACA" w14:textId="3246DE8C" w:rsidR="00AE06F3" w:rsidRDefault="00AE06F3" w:rsidP="00AE06F3">
      <w:pPr>
        <w:pStyle w:val="ListParagraph"/>
        <w:numPr>
          <w:ilvl w:val="1"/>
          <w:numId w:val="5"/>
        </w:numPr>
        <w:spacing w:line="256" w:lineRule="auto"/>
        <w:rPr>
          <w:lang w:val="en-US"/>
        </w:rPr>
      </w:pPr>
      <w:r>
        <w:rPr>
          <w:lang w:val="en-US"/>
        </w:rPr>
        <w:t>Link to the Cochrane Interactive Learning module</w:t>
      </w:r>
      <w:r>
        <w:rPr>
          <w:lang w:val="en-US"/>
        </w:rPr>
        <w:t>s 1 and 2</w:t>
      </w:r>
    </w:p>
    <w:p w14:paraId="63D47C32" w14:textId="0FF64D2B" w:rsidR="00AE06F3" w:rsidRDefault="00AE06F3" w:rsidP="00AE06F3">
      <w:pPr>
        <w:pStyle w:val="ListParagraph"/>
        <w:numPr>
          <w:ilvl w:val="1"/>
          <w:numId w:val="5"/>
        </w:numPr>
        <w:spacing w:line="256" w:lineRule="auto"/>
        <w:rPr>
          <w:lang w:val="en-US"/>
        </w:rPr>
      </w:pPr>
      <w:r>
        <w:rPr>
          <w:lang w:val="en-US"/>
        </w:rPr>
        <w:t>Link to online learning module ‘Template for Intervention Description and Replication (TIDieR)</w:t>
      </w:r>
    </w:p>
    <w:p w14:paraId="3A7A3CCC" w14:textId="7C803AE4" w:rsidR="00AE06F3" w:rsidRDefault="00AE06F3" w:rsidP="00AE06F3">
      <w:pPr>
        <w:pStyle w:val="ListParagraph"/>
        <w:numPr>
          <w:ilvl w:val="1"/>
          <w:numId w:val="5"/>
        </w:numPr>
        <w:spacing w:line="256" w:lineRule="auto"/>
        <w:rPr>
          <w:lang w:val="en-US"/>
        </w:rPr>
      </w:pPr>
      <w:r>
        <w:rPr>
          <w:lang w:val="en-US"/>
        </w:rPr>
        <w:t>Link to Cochrane handbook Chapter</w:t>
      </w:r>
      <w:r>
        <w:rPr>
          <w:lang w:val="en-US"/>
        </w:rPr>
        <w:t>s 2 and 3</w:t>
      </w:r>
    </w:p>
    <w:p w14:paraId="7E7B29DC" w14:textId="77777777" w:rsidR="00AE06F3" w:rsidRDefault="00AE06F3" w:rsidP="00AE06F3">
      <w:pPr>
        <w:pStyle w:val="ListParagraph"/>
        <w:numPr>
          <w:ilvl w:val="1"/>
          <w:numId w:val="5"/>
        </w:numPr>
        <w:spacing w:line="256" w:lineRule="auto"/>
        <w:rPr>
          <w:lang w:val="en-US"/>
        </w:rPr>
      </w:pPr>
      <w:r>
        <w:rPr>
          <w:lang w:val="en-US"/>
        </w:rPr>
        <w:t xml:space="preserve">Links to the relevant MECIR standards </w:t>
      </w:r>
    </w:p>
    <w:p w14:paraId="28F5A8EC" w14:textId="77777777" w:rsidR="008A2E1E" w:rsidRPr="00DB5F08" w:rsidRDefault="008A2E1E" w:rsidP="008A2E1E">
      <w:pPr>
        <w:pStyle w:val="ListParagraph"/>
        <w:ind w:left="1440"/>
        <w:rPr>
          <w:lang w:val="en-US"/>
        </w:rPr>
      </w:pPr>
    </w:p>
    <w:p w14:paraId="1584142E" w14:textId="30DAAD44" w:rsidR="009C69A2" w:rsidRDefault="009C69A2" w:rsidP="002953D1">
      <w:pPr>
        <w:pStyle w:val="Heading2"/>
        <w:numPr>
          <w:ilvl w:val="0"/>
          <w:numId w:val="3"/>
        </w:numPr>
        <w:rPr>
          <w:lang w:val="en-US"/>
        </w:rPr>
      </w:pPr>
      <w:r>
        <w:rPr>
          <w:lang w:val="en-US"/>
        </w:rPr>
        <w:t>Using the presentation</w:t>
      </w:r>
    </w:p>
    <w:p w14:paraId="3256FEF1" w14:textId="0A4915EC" w:rsidR="002953D1" w:rsidRPr="002953D1" w:rsidRDefault="00823F3D" w:rsidP="002953D1">
      <w:pPr>
        <w:rPr>
          <w:lang w:val="en-US"/>
        </w:rPr>
      </w:pPr>
      <w:r>
        <w:rPr>
          <w:lang w:val="en-US"/>
        </w:rPr>
        <w:t xml:space="preserve">The PowerPoint presentation </w:t>
      </w:r>
      <w:r w:rsidR="007F3481">
        <w:rPr>
          <w:lang w:val="en-US"/>
        </w:rPr>
        <w:t>contains the didactic input for this learning package.</w:t>
      </w:r>
      <w:r w:rsidR="00EF5260">
        <w:rPr>
          <w:lang w:val="en-US"/>
        </w:rPr>
        <w:t xml:space="preserve"> The Trainers’ Guide provides general information </w:t>
      </w:r>
      <w:r w:rsidR="007A0D09">
        <w:rPr>
          <w:lang w:val="en-US"/>
        </w:rPr>
        <w:t xml:space="preserve">and guidance </w:t>
      </w:r>
      <w:r w:rsidR="00EF5260">
        <w:rPr>
          <w:lang w:val="en-US"/>
        </w:rPr>
        <w:t xml:space="preserve">on </w:t>
      </w:r>
      <w:r w:rsidR="007A0D09">
        <w:rPr>
          <w:lang w:val="en-US"/>
        </w:rPr>
        <w:t xml:space="preserve">using the PowerPoint presentations (section 3.1). </w:t>
      </w:r>
    </w:p>
    <w:p w14:paraId="2812D818" w14:textId="4E7F37D8" w:rsidR="009C69A2" w:rsidRDefault="009C69A2" w:rsidP="002953D1">
      <w:pPr>
        <w:pStyle w:val="Heading2"/>
        <w:numPr>
          <w:ilvl w:val="0"/>
          <w:numId w:val="3"/>
        </w:numPr>
        <w:rPr>
          <w:lang w:val="en-US"/>
        </w:rPr>
      </w:pPr>
      <w:r>
        <w:rPr>
          <w:lang w:val="en-US"/>
        </w:rPr>
        <w:t>Implementing interactive exercises</w:t>
      </w:r>
    </w:p>
    <w:p w14:paraId="288B884D" w14:textId="3F92FF72" w:rsidR="00045D87" w:rsidRPr="00045D87" w:rsidRDefault="003820A0" w:rsidP="00045D87">
      <w:pPr>
        <w:pStyle w:val="ListParagraph"/>
        <w:numPr>
          <w:ilvl w:val="1"/>
          <w:numId w:val="3"/>
        </w:numPr>
        <w:rPr>
          <w:rFonts w:asciiTheme="majorHAnsi" w:eastAsiaTheme="majorEastAsia" w:hAnsiTheme="majorHAnsi" w:cstheme="majorBidi"/>
          <w:color w:val="1F3763" w:themeColor="accent1" w:themeShade="7F"/>
          <w:sz w:val="24"/>
          <w:szCs w:val="24"/>
          <w:lang w:val="en-US"/>
        </w:rPr>
      </w:pPr>
      <w:r>
        <w:rPr>
          <w:rFonts w:asciiTheme="majorHAnsi" w:eastAsiaTheme="majorEastAsia" w:hAnsiTheme="majorHAnsi" w:cstheme="majorBidi"/>
          <w:color w:val="1F3763" w:themeColor="accent1" w:themeShade="7F"/>
          <w:sz w:val="24"/>
          <w:szCs w:val="24"/>
          <w:lang w:val="en-US"/>
        </w:rPr>
        <w:t>Defining review questions</w:t>
      </w:r>
    </w:p>
    <w:p w14:paraId="76BA0A83" w14:textId="15430026" w:rsidR="00C34EE6" w:rsidRDefault="00A22612" w:rsidP="003046EB">
      <w:pPr>
        <w:rPr>
          <w:lang w:val="en-US"/>
        </w:rPr>
      </w:pPr>
      <w:r>
        <w:rPr>
          <w:lang w:val="en-US"/>
        </w:rPr>
        <w:t xml:space="preserve">This exercise aims to afford participants an opportunity to practice formulating clear review questions using the population, intervention, comparison, outcome (PICO) framework and </w:t>
      </w:r>
      <w:r w:rsidR="008E767D">
        <w:rPr>
          <w:lang w:val="en-US"/>
        </w:rPr>
        <w:t xml:space="preserve">defining eligibility criteria related to the question formulated. The exercise requires participants to read </w:t>
      </w:r>
      <w:r w:rsidR="00603C76">
        <w:rPr>
          <w:lang w:val="en-US"/>
        </w:rPr>
        <w:t>an extract from</w:t>
      </w:r>
      <w:r w:rsidR="00A27908">
        <w:rPr>
          <w:lang w:val="en-US"/>
        </w:rPr>
        <w:t xml:space="preserve"> an</w:t>
      </w:r>
      <w:r w:rsidR="00603C76">
        <w:rPr>
          <w:lang w:val="en-US"/>
        </w:rPr>
        <w:t xml:space="preserve"> existing Cochrane Review</w:t>
      </w:r>
      <w:r w:rsidR="00533540">
        <w:rPr>
          <w:lang w:val="en-US"/>
        </w:rPr>
        <w:t xml:space="preserve"> which provides the background and rationale for the review</w:t>
      </w:r>
      <w:r w:rsidR="00CC07B2">
        <w:rPr>
          <w:lang w:val="en-US"/>
        </w:rPr>
        <w:t xml:space="preserve">, </w:t>
      </w:r>
      <w:r w:rsidR="009E5ACC">
        <w:rPr>
          <w:lang w:val="en-US"/>
        </w:rPr>
        <w:t>to formulate a PICO question based on the information provided</w:t>
      </w:r>
      <w:r w:rsidR="00CC07B2">
        <w:rPr>
          <w:lang w:val="en-US"/>
        </w:rPr>
        <w:t xml:space="preserve"> and to define eligibility </w:t>
      </w:r>
      <w:r w:rsidR="00A629F9">
        <w:rPr>
          <w:lang w:val="en-US"/>
        </w:rPr>
        <w:t xml:space="preserve">criteria linked to the question. </w:t>
      </w:r>
    </w:p>
    <w:p w14:paraId="0414C37B" w14:textId="093BB34A" w:rsidR="003046EB" w:rsidRDefault="000569C0" w:rsidP="003046EB">
      <w:pPr>
        <w:rPr>
          <w:highlight w:val="yellow"/>
          <w:lang w:val="en-US"/>
        </w:rPr>
      </w:pPr>
      <w:r w:rsidRPr="004F7FF9">
        <w:rPr>
          <w:lang w:val="en-US"/>
        </w:rPr>
        <w:t xml:space="preserve">There are </w:t>
      </w:r>
      <w:r w:rsidR="004F7FF9">
        <w:rPr>
          <w:lang w:val="en-US"/>
        </w:rPr>
        <w:t>two</w:t>
      </w:r>
      <w:r w:rsidRPr="004F7FF9">
        <w:rPr>
          <w:lang w:val="en-US"/>
        </w:rPr>
        <w:t xml:space="preserve"> worksheets, </w:t>
      </w:r>
      <w:r w:rsidR="00BC1C4C" w:rsidRPr="004F7FF9">
        <w:rPr>
          <w:lang w:val="en-US"/>
        </w:rPr>
        <w:t xml:space="preserve">each related to a different topic, namely </w:t>
      </w:r>
      <w:r w:rsidR="00D63550" w:rsidRPr="004F7FF9">
        <w:rPr>
          <w:lang w:val="en-US"/>
        </w:rPr>
        <w:t xml:space="preserve">1) </w:t>
      </w:r>
      <w:r w:rsidR="00531023">
        <w:rPr>
          <w:lang w:val="en-US"/>
        </w:rPr>
        <w:t xml:space="preserve">Antibiotics for coronary heart disease </w:t>
      </w:r>
      <w:r w:rsidR="006936EE">
        <w:rPr>
          <w:lang w:val="en-US"/>
        </w:rPr>
        <w:t>and</w:t>
      </w:r>
      <w:r w:rsidR="00BC1C4C" w:rsidRPr="004F7FF9">
        <w:rPr>
          <w:lang w:val="en-US"/>
        </w:rPr>
        <w:t xml:space="preserve"> </w:t>
      </w:r>
      <w:r w:rsidR="00D63550" w:rsidRPr="004F7FF9">
        <w:rPr>
          <w:lang w:val="en-US"/>
        </w:rPr>
        <w:t>2)</w:t>
      </w:r>
      <w:r w:rsidR="008D3585">
        <w:rPr>
          <w:lang w:val="en-US"/>
        </w:rPr>
        <w:t xml:space="preserve"> </w:t>
      </w:r>
      <w:r w:rsidR="00531023">
        <w:rPr>
          <w:lang w:val="en-US"/>
        </w:rPr>
        <w:t xml:space="preserve">Hand hygiene </w:t>
      </w:r>
      <w:r w:rsidR="008D3585">
        <w:rPr>
          <w:lang w:val="en-US"/>
        </w:rPr>
        <w:t xml:space="preserve">to prevent neonatal </w:t>
      </w:r>
      <w:r w:rsidR="00796958">
        <w:rPr>
          <w:lang w:val="en-US"/>
        </w:rPr>
        <w:t xml:space="preserve">infection. </w:t>
      </w:r>
      <w:r w:rsidR="00E2545A" w:rsidRPr="004F7FF9">
        <w:rPr>
          <w:lang w:val="en-US"/>
        </w:rPr>
        <w:t xml:space="preserve">You can choose a worksheet based on the background of your participants and the context within which the </w:t>
      </w:r>
      <w:r w:rsidR="00432279" w:rsidRPr="004F7FF9">
        <w:rPr>
          <w:lang w:val="en-US"/>
        </w:rPr>
        <w:t xml:space="preserve">workshop will be taking place. For example, if your participants are </w:t>
      </w:r>
      <w:r w:rsidR="00855439">
        <w:rPr>
          <w:lang w:val="en-US"/>
        </w:rPr>
        <w:t>healthcare workers</w:t>
      </w:r>
      <w:r w:rsidR="00432279" w:rsidRPr="004F7FF9">
        <w:rPr>
          <w:lang w:val="en-US"/>
        </w:rPr>
        <w:t xml:space="preserve"> </w:t>
      </w:r>
      <w:r w:rsidR="00EE13CA" w:rsidRPr="004F7FF9">
        <w:rPr>
          <w:lang w:val="en-US"/>
        </w:rPr>
        <w:t>based in Sub-Saharan Africa, the</w:t>
      </w:r>
      <w:r w:rsidR="00855439">
        <w:rPr>
          <w:lang w:val="en-US"/>
        </w:rPr>
        <w:t xml:space="preserve"> worksheet on</w:t>
      </w:r>
      <w:r w:rsidR="00EE13CA" w:rsidRPr="004F7FF9">
        <w:rPr>
          <w:lang w:val="en-US"/>
        </w:rPr>
        <w:t xml:space="preserve"> </w:t>
      </w:r>
      <w:r w:rsidR="00855439">
        <w:rPr>
          <w:lang w:val="en-US"/>
        </w:rPr>
        <w:t>hand hygiene</w:t>
      </w:r>
      <w:r w:rsidR="00EE13CA" w:rsidRPr="004F7FF9">
        <w:rPr>
          <w:lang w:val="en-US"/>
        </w:rPr>
        <w:t xml:space="preserve"> </w:t>
      </w:r>
      <w:r w:rsidR="006D3389">
        <w:rPr>
          <w:lang w:val="en-US"/>
        </w:rPr>
        <w:t>might be more relevant</w:t>
      </w:r>
      <w:r w:rsidR="006C3100">
        <w:rPr>
          <w:lang w:val="en-US"/>
        </w:rPr>
        <w:t xml:space="preserve"> than the </w:t>
      </w:r>
      <w:r w:rsidR="00855439">
        <w:rPr>
          <w:lang w:val="en-US"/>
        </w:rPr>
        <w:t>worksheet on coron</w:t>
      </w:r>
      <w:r w:rsidR="00FB106E">
        <w:rPr>
          <w:lang w:val="en-US"/>
        </w:rPr>
        <w:t xml:space="preserve">ary heart disease. </w:t>
      </w:r>
      <w:r w:rsidR="00EE13CA" w:rsidRPr="004F7FF9">
        <w:rPr>
          <w:lang w:val="en-US"/>
        </w:rPr>
        <w:t xml:space="preserve">However, </w:t>
      </w:r>
      <w:r w:rsidR="00E13DA6" w:rsidRPr="004F7FF9">
        <w:rPr>
          <w:lang w:val="en-US"/>
        </w:rPr>
        <w:t>clinicians in Europe might not find th</w:t>
      </w:r>
      <w:r w:rsidR="006C3100">
        <w:rPr>
          <w:lang w:val="en-US"/>
        </w:rPr>
        <w:t>is</w:t>
      </w:r>
      <w:r w:rsidR="00E13DA6" w:rsidRPr="004F7FF9">
        <w:rPr>
          <w:lang w:val="en-US"/>
        </w:rPr>
        <w:t xml:space="preserve"> topic very relevant to their setting. Choosing relevant examples enhances learning</w:t>
      </w:r>
      <w:r w:rsidR="00877F59">
        <w:rPr>
          <w:lang w:val="en-US"/>
        </w:rPr>
        <w:t>.</w:t>
      </w:r>
      <w:r w:rsidR="00E13DA6" w:rsidRPr="004F7FF9">
        <w:rPr>
          <w:lang w:val="en-US"/>
        </w:rPr>
        <w:t xml:space="preserve"> </w:t>
      </w:r>
      <w:r w:rsidR="00877F59">
        <w:rPr>
          <w:lang w:val="en-US"/>
        </w:rPr>
        <w:t>I</w:t>
      </w:r>
      <w:r w:rsidR="00E13DA6" w:rsidRPr="004F7FF9">
        <w:rPr>
          <w:lang w:val="en-US"/>
        </w:rPr>
        <w:t>t makes the experience more authentic</w:t>
      </w:r>
      <w:r w:rsidR="00FB106E">
        <w:rPr>
          <w:lang w:val="en-US"/>
        </w:rPr>
        <w:t xml:space="preserve">, as </w:t>
      </w:r>
      <w:r w:rsidR="00E13DA6" w:rsidRPr="004F7FF9">
        <w:rPr>
          <w:lang w:val="en-US"/>
        </w:rPr>
        <w:t>participants can relate to the problem.</w:t>
      </w:r>
      <w:r w:rsidR="00E13DA6" w:rsidRPr="00CB4F14">
        <w:rPr>
          <w:lang w:val="en-US"/>
        </w:rPr>
        <w:t xml:space="preserve"> </w:t>
      </w:r>
      <w:r w:rsidR="00CB4F14" w:rsidRPr="00CB4F14">
        <w:rPr>
          <w:lang w:val="en-US"/>
        </w:rPr>
        <w:t xml:space="preserve">Although </w:t>
      </w:r>
      <w:r w:rsidR="00CB4F14">
        <w:rPr>
          <w:lang w:val="en-US"/>
        </w:rPr>
        <w:t>the topics differ, the questions are the same</w:t>
      </w:r>
      <w:r w:rsidR="0064617A">
        <w:rPr>
          <w:lang w:val="en-US"/>
        </w:rPr>
        <w:t xml:space="preserve"> for both worksheets.</w:t>
      </w:r>
    </w:p>
    <w:p w14:paraId="2CDA9D19" w14:textId="27025D2C" w:rsidR="005E73F4" w:rsidRDefault="0057191C" w:rsidP="005E73F4">
      <w:pPr>
        <w:rPr>
          <w:lang w:val="en-US"/>
        </w:rPr>
      </w:pPr>
      <w:r>
        <w:rPr>
          <w:lang w:val="en-US"/>
        </w:rPr>
        <w:lastRenderedPageBreak/>
        <w:t>Although t</w:t>
      </w:r>
      <w:r w:rsidR="00F60747">
        <w:rPr>
          <w:lang w:val="en-US"/>
        </w:rPr>
        <w:t xml:space="preserve">his </w:t>
      </w:r>
      <w:r w:rsidR="005E73F4" w:rsidRPr="006322AA">
        <w:rPr>
          <w:lang w:val="en-US"/>
        </w:rPr>
        <w:t xml:space="preserve">exercise can be done by </w:t>
      </w:r>
      <w:r w:rsidR="005E73F4">
        <w:rPr>
          <w:lang w:val="en-US"/>
        </w:rPr>
        <w:t>individual participants</w:t>
      </w:r>
      <w:r>
        <w:rPr>
          <w:lang w:val="en-US"/>
        </w:rPr>
        <w:t xml:space="preserve"> or</w:t>
      </w:r>
      <w:r w:rsidR="005E73F4" w:rsidRPr="006322AA">
        <w:rPr>
          <w:lang w:val="en-US"/>
        </w:rPr>
        <w:t xml:space="preserve"> in pairs</w:t>
      </w:r>
      <w:r>
        <w:rPr>
          <w:lang w:val="en-US"/>
        </w:rPr>
        <w:t>, we</w:t>
      </w:r>
      <w:r w:rsidR="008E36F7">
        <w:rPr>
          <w:lang w:val="en-US"/>
        </w:rPr>
        <w:t xml:space="preserve"> </w:t>
      </w:r>
      <w:r w:rsidR="00F60747">
        <w:rPr>
          <w:lang w:val="en-US"/>
        </w:rPr>
        <w:t xml:space="preserve">suggest that you make use of small groups, as </w:t>
      </w:r>
      <w:r w:rsidR="00826C32">
        <w:rPr>
          <w:lang w:val="en-US"/>
        </w:rPr>
        <w:t xml:space="preserve">the exercise lends itself well to </w:t>
      </w:r>
      <w:r w:rsidR="00877F59">
        <w:rPr>
          <w:lang w:val="en-US"/>
        </w:rPr>
        <w:t xml:space="preserve">small group </w:t>
      </w:r>
      <w:r w:rsidR="00826C32">
        <w:rPr>
          <w:lang w:val="en-US"/>
        </w:rPr>
        <w:t>discussions</w:t>
      </w:r>
      <w:r w:rsidR="00C228BC">
        <w:rPr>
          <w:lang w:val="en-US"/>
        </w:rPr>
        <w:t>. Indeed, you will notice that groups will</w:t>
      </w:r>
      <w:r w:rsidR="0024735A">
        <w:rPr>
          <w:lang w:val="en-US"/>
        </w:rPr>
        <w:t xml:space="preserve"> come up with </w:t>
      </w:r>
      <w:r w:rsidR="00004CDA">
        <w:rPr>
          <w:lang w:val="en-US"/>
        </w:rPr>
        <w:t>s</w:t>
      </w:r>
      <w:r w:rsidR="0024735A">
        <w:rPr>
          <w:lang w:val="en-US"/>
        </w:rPr>
        <w:t xml:space="preserve">lightly different questions and eligibility criteria. </w:t>
      </w:r>
      <w:r w:rsidR="00004CDA">
        <w:rPr>
          <w:lang w:val="en-US"/>
        </w:rPr>
        <w:t xml:space="preserve">This is a great opportunity to point out that this </w:t>
      </w:r>
      <w:r w:rsidR="00376635">
        <w:rPr>
          <w:lang w:val="en-US"/>
        </w:rPr>
        <w:t xml:space="preserve">happens in the ‘real world’ </w:t>
      </w:r>
      <w:r w:rsidR="00004CDA">
        <w:rPr>
          <w:lang w:val="en-US"/>
        </w:rPr>
        <w:t xml:space="preserve">when author teams come together to discuss </w:t>
      </w:r>
      <w:r w:rsidR="0099781C">
        <w:rPr>
          <w:lang w:val="en-US"/>
        </w:rPr>
        <w:t xml:space="preserve">questions for their systematic reviews. There is no right or wrong answer, but it is important that teams are clear in terms of the question that is being asked and </w:t>
      </w:r>
      <w:r w:rsidR="00CC50FC">
        <w:rPr>
          <w:lang w:val="en-US"/>
        </w:rPr>
        <w:t xml:space="preserve">the criteria that will determine whether studies are included or excluded. </w:t>
      </w:r>
      <w:r w:rsidR="004F3008">
        <w:rPr>
          <w:lang w:val="en-US"/>
        </w:rPr>
        <w:t xml:space="preserve">For this reason, we </w:t>
      </w:r>
      <w:r w:rsidR="00E45B65">
        <w:rPr>
          <w:lang w:val="en-US"/>
        </w:rPr>
        <w:t xml:space="preserve">have only provided suggested answers for the PICO components of the exercise, and not for question related to eligibility criteria. </w:t>
      </w:r>
      <w:r w:rsidR="009848A0">
        <w:rPr>
          <w:lang w:val="en-US"/>
        </w:rPr>
        <w:t xml:space="preserve"> </w:t>
      </w:r>
    </w:p>
    <w:p w14:paraId="16936DA9" w14:textId="1FCFAF0C" w:rsidR="009B28EA" w:rsidRDefault="000825B0" w:rsidP="000825B0">
      <w:pPr>
        <w:rPr>
          <w:lang w:val="en-US"/>
        </w:rPr>
      </w:pPr>
      <w:r>
        <w:rPr>
          <w:lang w:val="en-US"/>
        </w:rPr>
        <w:t xml:space="preserve">As this exercise has two parts – 1) formulating the PICO question, and 2) defining eligibility criteria – you can consider implementing it in two stages, i.e. after the relevant sections of the </w:t>
      </w:r>
      <w:r w:rsidR="00020DC4">
        <w:rPr>
          <w:lang w:val="en-US"/>
        </w:rPr>
        <w:t xml:space="preserve">didactic </w:t>
      </w:r>
      <w:r>
        <w:rPr>
          <w:lang w:val="en-US"/>
        </w:rPr>
        <w:t xml:space="preserve">presentation. You can therefore implement the first part of the exercise after the section on ‘Components of a question’ (slide 8), and the second part after the didactic input on ‘Eligibility criteria’ (after slide 24). Alternatively, you can implement the first and second part of the exercise once you have completed the didactic input. </w:t>
      </w:r>
    </w:p>
    <w:p w14:paraId="5BFBDF1F" w14:textId="78ACE8F4" w:rsidR="000825B0" w:rsidRDefault="000825B0" w:rsidP="000825B0">
      <w:pPr>
        <w:rPr>
          <w:lang w:val="en-US"/>
        </w:rPr>
      </w:pPr>
      <w:r>
        <w:rPr>
          <w:lang w:val="en-US"/>
        </w:rPr>
        <w:t xml:space="preserve">If you choose to implement the exercise in two stages, you can divide the participants into small groups </w:t>
      </w:r>
      <w:r w:rsidR="0097103F">
        <w:rPr>
          <w:lang w:val="en-US"/>
        </w:rPr>
        <w:t>for the first part of the exercise. We suggest that you allow about 30 minutes for groups to discuss the scenario and formulate the PICO question</w:t>
      </w:r>
      <w:r w:rsidR="003D08C4">
        <w:rPr>
          <w:lang w:val="en-US"/>
        </w:rPr>
        <w:t>. Although each participant will have a copy of the worksheet, you can</w:t>
      </w:r>
      <w:r w:rsidR="00F41A68">
        <w:rPr>
          <w:lang w:val="en-US"/>
        </w:rPr>
        <w:t xml:space="preserve"> also ask</w:t>
      </w:r>
      <w:r w:rsidR="00F12C60">
        <w:rPr>
          <w:lang w:val="en-US"/>
        </w:rPr>
        <w:t xml:space="preserve"> </w:t>
      </w:r>
      <w:r w:rsidR="00F41A68">
        <w:rPr>
          <w:lang w:val="en-US"/>
        </w:rPr>
        <w:t>groups</w:t>
      </w:r>
      <w:r w:rsidR="00F12C60">
        <w:rPr>
          <w:lang w:val="en-US"/>
        </w:rPr>
        <w:t xml:space="preserve"> to write down the PICO elements </w:t>
      </w:r>
      <w:r w:rsidR="007C595E">
        <w:rPr>
          <w:lang w:val="en-US"/>
        </w:rPr>
        <w:t>together with the formulated review</w:t>
      </w:r>
      <w:r w:rsidR="00F12C60">
        <w:rPr>
          <w:lang w:val="en-US"/>
        </w:rPr>
        <w:t xml:space="preserve"> question</w:t>
      </w:r>
      <w:r w:rsidR="00422799">
        <w:rPr>
          <w:lang w:val="en-US"/>
        </w:rPr>
        <w:t xml:space="preserve"> on a flipchart</w:t>
      </w:r>
      <w:r w:rsidR="00F41A68">
        <w:rPr>
          <w:lang w:val="en-US"/>
        </w:rPr>
        <w:t xml:space="preserve">. This </w:t>
      </w:r>
      <w:r w:rsidR="000D3F44">
        <w:rPr>
          <w:lang w:val="en-US"/>
        </w:rPr>
        <w:t xml:space="preserve">is </w:t>
      </w:r>
      <w:r w:rsidR="007C595E">
        <w:rPr>
          <w:lang w:val="en-US"/>
        </w:rPr>
        <w:t xml:space="preserve">a </w:t>
      </w:r>
      <w:r w:rsidR="00F41A68">
        <w:rPr>
          <w:lang w:val="en-US"/>
        </w:rPr>
        <w:t xml:space="preserve">useful </w:t>
      </w:r>
      <w:r w:rsidR="007C595E">
        <w:rPr>
          <w:lang w:val="en-US"/>
        </w:rPr>
        <w:t xml:space="preserve">way </w:t>
      </w:r>
      <w:r w:rsidR="00F41A68">
        <w:rPr>
          <w:lang w:val="en-US"/>
        </w:rPr>
        <w:t xml:space="preserve">to give feedback and allows groups to see the different questions formulated </w:t>
      </w:r>
      <w:r w:rsidR="000D3F44">
        <w:rPr>
          <w:lang w:val="en-US"/>
        </w:rPr>
        <w:t xml:space="preserve">by groups. </w:t>
      </w:r>
      <w:r w:rsidR="002617A7">
        <w:rPr>
          <w:lang w:val="en-US"/>
        </w:rPr>
        <w:t xml:space="preserve">We </w:t>
      </w:r>
      <w:r w:rsidR="000D3F44">
        <w:rPr>
          <w:lang w:val="en-US"/>
        </w:rPr>
        <w:t xml:space="preserve">suggest that you allow each group 5 minutes to provide feedback on their </w:t>
      </w:r>
      <w:r w:rsidR="00AD5A1C">
        <w:rPr>
          <w:lang w:val="en-US"/>
        </w:rPr>
        <w:t xml:space="preserve">question. </w:t>
      </w:r>
    </w:p>
    <w:p w14:paraId="5F3A3420" w14:textId="09973CEA" w:rsidR="00AD5A1C" w:rsidRDefault="00AD5A1C" w:rsidP="000825B0">
      <w:pPr>
        <w:rPr>
          <w:lang w:val="en-US"/>
        </w:rPr>
      </w:pPr>
      <w:r>
        <w:rPr>
          <w:lang w:val="en-US"/>
        </w:rPr>
        <w:t xml:space="preserve">The second part of the </w:t>
      </w:r>
      <w:r w:rsidR="00EE4589">
        <w:rPr>
          <w:lang w:val="en-US"/>
        </w:rPr>
        <w:t>exercise, defining eligibility criteria, will require more time</w:t>
      </w:r>
      <w:r w:rsidR="00757FB8">
        <w:rPr>
          <w:lang w:val="en-US"/>
        </w:rPr>
        <w:t>. We suggest that you allow a</w:t>
      </w:r>
      <w:r w:rsidR="001A56C7">
        <w:rPr>
          <w:lang w:val="en-US"/>
        </w:rPr>
        <w:t xml:space="preserve">t least </w:t>
      </w:r>
      <w:r w:rsidR="00757FB8">
        <w:rPr>
          <w:lang w:val="en-US"/>
        </w:rPr>
        <w:t>45 minutes for small group discussions</w:t>
      </w:r>
      <w:r w:rsidR="00E81735">
        <w:rPr>
          <w:lang w:val="en-US"/>
        </w:rPr>
        <w:t>.</w:t>
      </w:r>
      <w:r w:rsidR="002617A7">
        <w:rPr>
          <w:lang w:val="en-US"/>
        </w:rPr>
        <w:t xml:space="preserve"> The worksheet contains </w:t>
      </w:r>
      <w:r w:rsidR="007B415C">
        <w:rPr>
          <w:lang w:val="en-US"/>
        </w:rPr>
        <w:t xml:space="preserve">prompt questions that can help groups think through the eligibility criteria for the population, interventions, comparisons, </w:t>
      </w:r>
      <w:proofErr w:type="gramStart"/>
      <w:r w:rsidR="0039702F">
        <w:rPr>
          <w:lang w:val="en-US"/>
        </w:rPr>
        <w:t>outcomes</w:t>
      </w:r>
      <w:proofErr w:type="gramEnd"/>
      <w:r w:rsidR="0039702F">
        <w:rPr>
          <w:lang w:val="en-US"/>
        </w:rPr>
        <w:t xml:space="preserve"> and study designs. These questions are based on</w:t>
      </w:r>
      <w:r w:rsidR="001A56C7">
        <w:rPr>
          <w:lang w:val="en-US"/>
        </w:rPr>
        <w:t xml:space="preserve"> Chapter 3 of the Cochrane Handbook. </w:t>
      </w:r>
      <w:r w:rsidR="00E81735">
        <w:rPr>
          <w:lang w:val="en-US"/>
        </w:rPr>
        <w:t>Once groups have completed the worksheet</w:t>
      </w:r>
      <w:r w:rsidR="009A5D5B">
        <w:rPr>
          <w:lang w:val="en-US"/>
        </w:rPr>
        <w:t xml:space="preserve">, </w:t>
      </w:r>
      <w:r w:rsidR="00752405">
        <w:rPr>
          <w:lang w:val="en-US"/>
        </w:rPr>
        <w:t xml:space="preserve">we suggest that each group has an opportunity to give feedback </w:t>
      </w:r>
      <w:r w:rsidR="00B60133">
        <w:rPr>
          <w:lang w:val="en-US"/>
        </w:rPr>
        <w:t>on the eligibility criteria they came up with</w:t>
      </w:r>
      <w:r w:rsidR="00576E78">
        <w:rPr>
          <w:lang w:val="en-US"/>
        </w:rPr>
        <w:t xml:space="preserve">. In addition, we suggest that you </w:t>
      </w:r>
      <w:r w:rsidR="00431507">
        <w:rPr>
          <w:lang w:val="en-US"/>
        </w:rPr>
        <w:t xml:space="preserve">allow time for a general discussion </w:t>
      </w:r>
      <w:r w:rsidR="00297B7E" w:rsidRPr="008548EA">
        <w:rPr>
          <w:lang w:val="en-US"/>
        </w:rPr>
        <w:t>so that any remaining questions or muddy points can be discussed and resolved.</w:t>
      </w:r>
    </w:p>
    <w:p w14:paraId="286D3B26" w14:textId="76A81EB2" w:rsidR="00E13DA6" w:rsidRPr="00CB4F14" w:rsidRDefault="00B1328A" w:rsidP="003046EB">
      <w:pPr>
        <w:rPr>
          <w:highlight w:val="yellow"/>
          <w:lang w:val="en-US"/>
        </w:rPr>
      </w:pPr>
      <w:r>
        <w:rPr>
          <w:lang w:val="en-US"/>
        </w:rPr>
        <w:t xml:space="preserve">Please note that the citation linked to the extract has been modified to omit the title of the review, as it can give away part of the answer to the question. Furthermore, the extract in </w:t>
      </w:r>
      <w:r w:rsidR="00FB106E">
        <w:rPr>
          <w:lang w:val="en-US"/>
        </w:rPr>
        <w:t>the hand hygiene</w:t>
      </w:r>
      <w:r w:rsidR="00CB4F14">
        <w:rPr>
          <w:lang w:val="en-US"/>
        </w:rPr>
        <w:t xml:space="preserve"> worksheet </w:t>
      </w:r>
      <w:r>
        <w:rPr>
          <w:lang w:val="en-US"/>
        </w:rPr>
        <w:t xml:space="preserve">has been </w:t>
      </w:r>
      <w:r w:rsidR="00796958">
        <w:rPr>
          <w:lang w:val="en-US"/>
        </w:rPr>
        <w:t xml:space="preserve">modified to include extra information required to complete the exercise. </w:t>
      </w:r>
      <w:r w:rsidR="00774806" w:rsidRPr="006322AA">
        <w:rPr>
          <w:lang w:val="en-US"/>
        </w:rPr>
        <w:t xml:space="preserve"> </w:t>
      </w:r>
    </w:p>
    <w:p w14:paraId="64ADD7F2" w14:textId="6591F7BA" w:rsidR="00356B1F" w:rsidRPr="00356B1F" w:rsidRDefault="00356B1F" w:rsidP="00356B1F">
      <w:pPr>
        <w:rPr>
          <w:lang w:val="en-US"/>
        </w:rPr>
      </w:pPr>
    </w:p>
    <w:sectPr w:rsidR="00356B1F" w:rsidRPr="00356B1F" w:rsidSect="00F46A3F">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53670"/>
    <w:multiLevelType w:val="hybridMultilevel"/>
    <w:tmpl w:val="66763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F3D48"/>
    <w:multiLevelType w:val="hybridMultilevel"/>
    <w:tmpl w:val="6F28E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620553"/>
    <w:multiLevelType w:val="hybridMultilevel"/>
    <w:tmpl w:val="CEB22384"/>
    <w:lvl w:ilvl="0" w:tplc="D5D853B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4D5A49"/>
    <w:multiLevelType w:val="multilevel"/>
    <w:tmpl w:val="C10C6F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156774C"/>
    <w:multiLevelType w:val="hybridMultilevel"/>
    <w:tmpl w:val="6530596C"/>
    <w:lvl w:ilvl="0" w:tplc="9070AD28">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D55745"/>
    <w:multiLevelType w:val="multilevel"/>
    <w:tmpl w:val="65B8AB5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8202C40"/>
    <w:multiLevelType w:val="hybridMultilevel"/>
    <w:tmpl w:val="D95A00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5"/>
  </w:num>
  <w:num w:numId="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22"/>
    <w:rsid w:val="00004CDA"/>
    <w:rsid w:val="00012EA3"/>
    <w:rsid w:val="00020DC4"/>
    <w:rsid w:val="00034135"/>
    <w:rsid w:val="00045D87"/>
    <w:rsid w:val="000546DE"/>
    <w:rsid w:val="00055E72"/>
    <w:rsid w:val="000569C0"/>
    <w:rsid w:val="000618F8"/>
    <w:rsid w:val="00064F3D"/>
    <w:rsid w:val="00065BF9"/>
    <w:rsid w:val="00071723"/>
    <w:rsid w:val="00075DD5"/>
    <w:rsid w:val="000825B0"/>
    <w:rsid w:val="00096BE3"/>
    <w:rsid w:val="000D3F44"/>
    <w:rsid w:val="000E5B70"/>
    <w:rsid w:val="00101D99"/>
    <w:rsid w:val="00105319"/>
    <w:rsid w:val="001110AA"/>
    <w:rsid w:val="001141B8"/>
    <w:rsid w:val="001247C1"/>
    <w:rsid w:val="00132802"/>
    <w:rsid w:val="00132EC4"/>
    <w:rsid w:val="00162B88"/>
    <w:rsid w:val="00195EEE"/>
    <w:rsid w:val="001A2443"/>
    <w:rsid w:val="001A56C7"/>
    <w:rsid w:val="00202B18"/>
    <w:rsid w:val="00211667"/>
    <w:rsid w:val="00227120"/>
    <w:rsid w:val="002441F2"/>
    <w:rsid w:val="0024735A"/>
    <w:rsid w:val="002500F5"/>
    <w:rsid w:val="002617A7"/>
    <w:rsid w:val="00281E80"/>
    <w:rsid w:val="002953D1"/>
    <w:rsid w:val="00297B7E"/>
    <w:rsid w:val="002A7207"/>
    <w:rsid w:val="002C4E62"/>
    <w:rsid w:val="002D4C40"/>
    <w:rsid w:val="002F2AC3"/>
    <w:rsid w:val="003046EB"/>
    <w:rsid w:val="00311847"/>
    <w:rsid w:val="00334D55"/>
    <w:rsid w:val="00355F45"/>
    <w:rsid w:val="00356B1F"/>
    <w:rsid w:val="00360668"/>
    <w:rsid w:val="00376635"/>
    <w:rsid w:val="00380BF2"/>
    <w:rsid w:val="003820A0"/>
    <w:rsid w:val="0038481A"/>
    <w:rsid w:val="0039702F"/>
    <w:rsid w:val="003C0DE5"/>
    <w:rsid w:val="003D08C4"/>
    <w:rsid w:val="00415070"/>
    <w:rsid w:val="00422799"/>
    <w:rsid w:val="0042543B"/>
    <w:rsid w:val="00431507"/>
    <w:rsid w:val="00432279"/>
    <w:rsid w:val="00434BFF"/>
    <w:rsid w:val="004447B1"/>
    <w:rsid w:val="00445638"/>
    <w:rsid w:val="0046650C"/>
    <w:rsid w:val="004A13AA"/>
    <w:rsid w:val="004A2A26"/>
    <w:rsid w:val="004D156B"/>
    <w:rsid w:val="004E0E58"/>
    <w:rsid w:val="004F3008"/>
    <w:rsid w:val="004F7FF9"/>
    <w:rsid w:val="00500C9B"/>
    <w:rsid w:val="00531023"/>
    <w:rsid w:val="005312C1"/>
    <w:rsid w:val="00533540"/>
    <w:rsid w:val="00535405"/>
    <w:rsid w:val="00543D27"/>
    <w:rsid w:val="0057191C"/>
    <w:rsid w:val="00576E78"/>
    <w:rsid w:val="005A4FD8"/>
    <w:rsid w:val="005B7395"/>
    <w:rsid w:val="005C317B"/>
    <w:rsid w:val="005E3814"/>
    <w:rsid w:val="005E73F4"/>
    <w:rsid w:val="005E7A87"/>
    <w:rsid w:val="005F265A"/>
    <w:rsid w:val="005F692F"/>
    <w:rsid w:val="00603C76"/>
    <w:rsid w:val="00613415"/>
    <w:rsid w:val="006322AA"/>
    <w:rsid w:val="00644C5B"/>
    <w:rsid w:val="0064617A"/>
    <w:rsid w:val="00657D8E"/>
    <w:rsid w:val="0066134A"/>
    <w:rsid w:val="00674CEA"/>
    <w:rsid w:val="00677653"/>
    <w:rsid w:val="006936EE"/>
    <w:rsid w:val="00694EF7"/>
    <w:rsid w:val="006B0977"/>
    <w:rsid w:val="006C3100"/>
    <w:rsid w:val="006C40F9"/>
    <w:rsid w:val="006D3389"/>
    <w:rsid w:val="00703813"/>
    <w:rsid w:val="00707904"/>
    <w:rsid w:val="00733415"/>
    <w:rsid w:val="00744A91"/>
    <w:rsid w:val="00745D42"/>
    <w:rsid w:val="00747399"/>
    <w:rsid w:val="00752405"/>
    <w:rsid w:val="00757FB8"/>
    <w:rsid w:val="00774806"/>
    <w:rsid w:val="0077720C"/>
    <w:rsid w:val="00780CBB"/>
    <w:rsid w:val="00795860"/>
    <w:rsid w:val="00796958"/>
    <w:rsid w:val="007A0D09"/>
    <w:rsid w:val="007A34E1"/>
    <w:rsid w:val="007A4C41"/>
    <w:rsid w:val="007B415C"/>
    <w:rsid w:val="007C4296"/>
    <w:rsid w:val="007C595E"/>
    <w:rsid w:val="007D384C"/>
    <w:rsid w:val="007E25B3"/>
    <w:rsid w:val="007E3CA0"/>
    <w:rsid w:val="007E3E14"/>
    <w:rsid w:val="007E6039"/>
    <w:rsid w:val="007F3481"/>
    <w:rsid w:val="00802D0E"/>
    <w:rsid w:val="0080395F"/>
    <w:rsid w:val="008146DE"/>
    <w:rsid w:val="0082027A"/>
    <w:rsid w:val="00823F3D"/>
    <w:rsid w:val="00826C32"/>
    <w:rsid w:val="00830A1A"/>
    <w:rsid w:val="00851BB7"/>
    <w:rsid w:val="008548EA"/>
    <w:rsid w:val="00855439"/>
    <w:rsid w:val="008603E7"/>
    <w:rsid w:val="0086392B"/>
    <w:rsid w:val="00870116"/>
    <w:rsid w:val="00877F59"/>
    <w:rsid w:val="008A0FF1"/>
    <w:rsid w:val="008A2E1E"/>
    <w:rsid w:val="008A5ED4"/>
    <w:rsid w:val="008B749B"/>
    <w:rsid w:val="008D0BE6"/>
    <w:rsid w:val="008D3585"/>
    <w:rsid w:val="008E36F7"/>
    <w:rsid w:val="008E767D"/>
    <w:rsid w:val="008F59DA"/>
    <w:rsid w:val="00923643"/>
    <w:rsid w:val="009268D9"/>
    <w:rsid w:val="009338CD"/>
    <w:rsid w:val="009442BC"/>
    <w:rsid w:val="00945811"/>
    <w:rsid w:val="0097103F"/>
    <w:rsid w:val="009848A0"/>
    <w:rsid w:val="00992E76"/>
    <w:rsid w:val="00995120"/>
    <w:rsid w:val="0099781C"/>
    <w:rsid w:val="009A0547"/>
    <w:rsid w:val="009A262C"/>
    <w:rsid w:val="009A28C8"/>
    <w:rsid w:val="009A5D5B"/>
    <w:rsid w:val="009B28EA"/>
    <w:rsid w:val="009C69A2"/>
    <w:rsid w:val="009E5ACC"/>
    <w:rsid w:val="009F42FA"/>
    <w:rsid w:val="00A0690A"/>
    <w:rsid w:val="00A22612"/>
    <w:rsid w:val="00A23104"/>
    <w:rsid w:val="00A27908"/>
    <w:rsid w:val="00A33495"/>
    <w:rsid w:val="00A57C12"/>
    <w:rsid w:val="00A629F9"/>
    <w:rsid w:val="00A63F72"/>
    <w:rsid w:val="00A71E4F"/>
    <w:rsid w:val="00A752D8"/>
    <w:rsid w:val="00A9305A"/>
    <w:rsid w:val="00AA0113"/>
    <w:rsid w:val="00AA7F7D"/>
    <w:rsid w:val="00AB213F"/>
    <w:rsid w:val="00AD092C"/>
    <w:rsid w:val="00AD5A1C"/>
    <w:rsid w:val="00AE06F3"/>
    <w:rsid w:val="00AE5D75"/>
    <w:rsid w:val="00AF008A"/>
    <w:rsid w:val="00AF707D"/>
    <w:rsid w:val="00B1328A"/>
    <w:rsid w:val="00B13795"/>
    <w:rsid w:val="00B60133"/>
    <w:rsid w:val="00B6487D"/>
    <w:rsid w:val="00BA4CAC"/>
    <w:rsid w:val="00BC1C4C"/>
    <w:rsid w:val="00BC6B1B"/>
    <w:rsid w:val="00BC79D5"/>
    <w:rsid w:val="00BD69E8"/>
    <w:rsid w:val="00C2231F"/>
    <w:rsid w:val="00C228BC"/>
    <w:rsid w:val="00C34EE6"/>
    <w:rsid w:val="00C50C68"/>
    <w:rsid w:val="00C535D8"/>
    <w:rsid w:val="00C57224"/>
    <w:rsid w:val="00C61ABA"/>
    <w:rsid w:val="00C62254"/>
    <w:rsid w:val="00C730FA"/>
    <w:rsid w:val="00CA69CC"/>
    <w:rsid w:val="00CB0BA9"/>
    <w:rsid w:val="00CB37A0"/>
    <w:rsid w:val="00CB4F14"/>
    <w:rsid w:val="00CC07B2"/>
    <w:rsid w:val="00CC2CE8"/>
    <w:rsid w:val="00CC4E30"/>
    <w:rsid w:val="00CC50FC"/>
    <w:rsid w:val="00D10785"/>
    <w:rsid w:val="00D5308F"/>
    <w:rsid w:val="00D6125B"/>
    <w:rsid w:val="00D63550"/>
    <w:rsid w:val="00D730AD"/>
    <w:rsid w:val="00D8272F"/>
    <w:rsid w:val="00DB3DF5"/>
    <w:rsid w:val="00DB5F08"/>
    <w:rsid w:val="00E13DA6"/>
    <w:rsid w:val="00E2545A"/>
    <w:rsid w:val="00E326AB"/>
    <w:rsid w:val="00E45B65"/>
    <w:rsid w:val="00E66892"/>
    <w:rsid w:val="00E7254D"/>
    <w:rsid w:val="00E81735"/>
    <w:rsid w:val="00E82E98"/>
    <w:rsid w:val="00EE13CA"/>
    <w:rsid w:val="00EE4589"/>
    <w:rsid w:val="00EE5493"/>
    <w:rsid w:val="00EF5260"/>
    <w:rsid w:val="00F12651"/>
    <w:rsid w:val="00F12C60"/>
    <w:rsid w:val="00F40890"/>
    <w:rsid w:val="00F41A68"/>
    <w:rsid w:val="00F46A3F"/>
    <w:rsid w:val="00F574CD"/>
    <w:rsid w:val="00F60747"/>
    <w:rsid w:val="00F744E4"/>
    <w:rsid w:val="00F904BC"/>
    <w:rsid w:val="00F91682"/>
    <w:rsid w:val="00F93322"/>
    <w:rsid w:val="00FA6A01"/>
    <w:rsid w:val="00FB106E"/>
    <w:rsid w:val="00FB4790"/>
    <w:rsid w:val="00FB7F08"/>
    <w:rsid w:val="00FC55CF"/>
    <w:rsid w:val="00FC60CD"/>
    <w:rsid w:val="00FE6385"/>
    <w:rsid w:val="00FE6711"/>
    <w:rsid w:val="00FE71C9"/>
    <w:rsid w:val="00FF7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3069"/>
  <w15:chartTrackingRefBased/>
  <w15:docId w15:val="{57C40AB6-A59D-442B-8969-4C1FB024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C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53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68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CE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C69A2"/>
    <w:pPr>
      <w:ind w:left="720"/>
      <w:contextualSpacing/>
    </w:pPr>
  </w:style>
  <w:style w:type="character" w:customStyle="1" w:styleId="Heading2Char">
    <w:name w:val="Heading 2 Char"/>
    <w:basedOn w:val="DefaultParagraphFont"/>
    <w:link w:val="Heading2"/>
    <w:uiPriority w:val="9"/>
    <w:rsid w:val="002953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6689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A06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90A"/>
    <w:rPr>
      <w:rFonts w:ascii="Segoe UI" w:hAnsi="Segoe UI" w:cs="Segoe UI"/>
      <w:sz w:val="18"/>
      <w:szCs w:val="18"/>
    </w:rPr>
  </w:style>
  <w:style w:type="character" w:styleId="Hyperlink">
    <w:name w:val="Hyperlink"/>
    <w:basedOn w:val="DefaultParagraphFont"/>
    <w:uiPriority w:val="99"/>
    <w:unhideWhenUsed/>
    <w:rsid w:val="00B6487D"/>
    <w:rPr>
      <w:color w:val="0563C1" w:themeColor="hyperlink"/>
      <w:u w:val="single"/>
    </w:rPr>
  </w:style>
  <w:style w:type="character" w:styleId="UnresolvedMention">
    <w:name w:val="Unresolved Mention"/>
    <w:basedOn w:val="DefaultParagraphFont"/>
    <w:uiPriority w:val="99"/>
    <w:semiHidden/>
    <w:unhideWhenUsed/>
    <w:rsid w:val="00B64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62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D8C54-CC78-42BF-A159-22826791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Rohwer</dc:creator>
  <cp:keywords/>
  <dc:description/>
  <cp:lastModifiedBy>Dario Sambunjak</cp:lastModifiedBy>
  <cp:revision>92</cp:revision>
  <dcterms:created xsi:type="dcterms:W3CDTF">2021-03-12T08:13:00Z</dcterms:created>
  <dcterms:modified xsi:type="dcterms:W3CDTF">2021-03-31T14:36:00Z</dcterms:modified>
</cp:coreProperties>
</file>