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FE92D" w14:textId="3CAD8373" w:rsidR="00DC1478" w:rsidRPr="00B0364C" w:rsidRDefault="00C84CF9" w:rsidP="00B0364C">
      <w:pPr>
        <w:pStyle w:val="Heading1"/>
      </w:pPr>
      <w:r w:rsidRPr="00B0364C">
        <w:t xml:space="preserve">Worksheet: </w:t>
      </w:r>
      <w:r w:rsidR="004F3E11">
        <w:t>C</w:t>
      </w:r>
      <w:r w:rsidR="00DC1478" w:rsidRPr="00B0364C">
        <w:t xml:space="preserve">ontinuous outcomes </w:t>
      </w:r>
    </w:p>
    <w:p w14:paraId="5834E19A" w14:textId="48A3AF3B" w:rsidR="00C84CF9" w:rsidRPr="00C060CA" w:rsidRDefault="00C84CF9" w:rsidP="00C84CF9">
      <w:pPr>
        <w:rPr>
          <w:rFonts w:cstheme="minorHAnsi"/>
          <w:lang w:val="en-US"/>
        </w:rPr>
      </w:pPr>
      <w:r w:rsidRPr="00C060CA">
        <w:rPr>
          <w:rFonts w:cstheme="minorHAnsi"/>
          <w:lang w:val="en-US"/>
        </w:rPr>
        <w:t>Read the abstract</w:t>
      </w:r>
      <w:r w:rsidR="00F97596" w:rsidRPr="00C060CA">
        <w:rPr>
          <w:rStyle w:val="FootnoteReference"/>
          <w:rFonts w:cstheme="minorHAnsi"/>
          <w:lang w:val="en-US"/>
        </w:rPr>
        <w:footnoteReference w:id="1"/>
      </w:r>
      <w:r w:rsidR="007B4123" w:rsidRPr="00C060CA">
        <w:rPr>
          <w:rFonts w:cstheme="minorHAnsi"/>
          <w:lang w:val="en-US"/>
        </w:rPr>
        <w:t xml:space="preserve"> and the extracts of the article below and answer the questions that follow: </w:t>
      </w:r>
    </w:p>
    <w:tbl>
      <w:tblPr>
        <w:tblStyle w:val="TableGrid"/>
        <w:tblW w:w="0" w:type="auto"/>
        <w:tblLook w:val="04A0" w:firstRow="1" w:lastRow="0" w:firstColumn="1" w:lastColumn="0" w:noHBand="0" w:noVBand="1"/>
      </w:tblPr>
      <w:tblGrid>
        <w:gridCol w:w="9060"/>
      </w:tblGrid>
      <w:tr w:rsidR="000B18B3" w:rsidRPr="00C060CA" w14:paraId="4F85EF1D" w14:textId="77777777" w:rsidTr="00DF3098">
        <w:tc>
          <w:tcPr>
            <w:tcW w:w="9060" w:type="dxa"/>
          </w:tcPr>
          <w:p w14:paraId="5F2D24C9" w14:textId="68312584" w:rsidR="00146778" w:rsidRPr="00C060CA" w:rsidRDefault="00146778" w:rsidP="00146778">
            <w:pPr>
              <w:pStyle w:val="Heading1"/>
              <w:outlineLvl w:val="0"/>
              <w:rPr>
                <w:rFonts w:asciiTheme="minorHAnsi" w:hAnsiTheme="minorHAnsi" w:cstheme="minorHAnsi"/>
                <w:b/>
                <w:color w:val="auto"/>
                <w:sz w:val="22"/>
                <w:szCs w:val="22"/>
              </w:rPr>
            </w:pPr>
            <w:r w:rsidRPr="00C060CA">
              <w:rPr>
                <w:rFonts w:asciiTheme="minorHAnsi" w:hAnsiTheme="minorHAnsi" w:cstheme="minorHAnsi"/>
                <w:b/>
                <w:color w:val="auto"/>
                <w:sz w:val="22"/>
                <w:szCs w:val="22"/>
              </w:rPr>
              <w:t>Effect of Exercise Intervention on Functional Decline in Very Elderly Patients During Acute Hospitalization A Randomized Clinical Trial</w:t>
            </w:r>
          </w:p>
          <w:p w14:paraId="407917E3" w14:textId="77777777" w:rsidR="0070372D" w:rsidRPr="00C060CA" w:rsidRDefault="0070372D" w:rsidP="0070372D">
            <w:pPr>
              <w:rPr>
                <w:rFonts w:cstheme="minorHAnsi"/>
              </w:rPr>
            </w:pPr>
          </w:p>
          <w:p w14:paraId="1990B3A9" w14:textId="45DB8F82" w:rsidR="00153480" w:rsidRPr="00C060CA" w:rsidRDefault="0070372D" w:rsidP="0070372D">
            <w:pPr>
              <w:rPr>
                <w:rFonts w:cstheme="minorHAnsi"/>
              </w:rPr>
            </w:pPr>
            <w:r w:rsidRPr="00C060CA">
              <w:rPr>
                <w:rFonts w:cstheme="minorHAnsi"/>
              </w:rPr>
              <w:t xml:space="preserve">Nicolás Martínez-Velilla; Alvaro Casas-Herrero; Fabricio </w:t>
            </w:r>
            <w:proofErr w:type="spellStart"/>
            <w:r w:rsidRPr="00C060CA">
              <w:rPr>
                <w:rFonts w:cstheme="minorHAnsi"/>
              </w:rPr>
              <w:t>Zambom-Ferraresi</w:t>
            </w:r>
            <w:proofErr w:type="spellEnd"/>
            <w:r w:rsidRPr="00C060CA">
              <w:rPr>
                <w:rFonts w:cstheme="minorHAnsi"/>
              </w:rPr>
              <w:t xml:space="preserve">; Mikel L. Sáez de </w:t>
            </w:r>
            <w:proofErr w:type="spellStart"/>
            <w:r w:rsidRPr="00C060CA">
              <w:rPr>
                <w:rFonts w:cstheme="minorHAnsi"/>
              </w:rPr>
              <w:t>Asteasu</w:t>
            </w:r>
            <w:proofErr w:type="spellEnd"/>
            <w:r w:rsidRPr="00C060CA">
              <w:rPr>
                <w:rFonts w:cstheme="minorHAnsi"/>
              </w:rPr>
              <w:t xml:space="preserve">; Alejandro Lucia; Arkaitz </w:t>
            </w:r>
            <w:proofErr w:type="spellStart"/>
            <w:r w:rsidRPr="00C060CA">
              <w:rPr>
                <w:rFonts w:cstheme="minorHAnsi"/>
              </w:rPr>
              <w:t>Galbete</w:t>
            </w:r>
            <w:proofErr w:type="spellEnd"/>
            <w:r w:rsidRPr="00C060CA">
              <w:rPr>
                <w:rFonts w:cstheme="minorHAnsi"/>
              </w:rPr>
              <w:t>; Agurne García-</w:t>
            </w:r>
            <w:proofErr w:type="spellStart"/>
            <w:r w:rsidRPr="00C060CA">
              <w:rPr>
                <w:rFonts w:cstheme="minorHAnsi"/>
              </w:rPr>
              <w:t>Baztán</w:t>
            </w:r>
            <w:proofErr w:type="spellEnd"/>
            <w:r w:rsidRPr="00C060CA">
              <w:rPr>
                <w:rFonts w:cstheme="minorHAnsi"/>
              </w:rPr>
              <w:t>; Javier Alonso-Renedo; Belen González-</w:t>
            </w:r>
            <w:proofErr w:type="spellStart"/>
            <w:r w:rsidRPr="00C060CA">
              <w:rPr>
                <w:rFonts w:cstheme="minorHAnsi"/>
              </w:rPr>
              <w:t>Glaría</w:t>
            </w:r>
            <w:proofErr w:type="spellEnd"/>
            <w:r w:rsidRPr="00C060CA">
              <w:rPr>
                <w:rFonts w:cstheme="minorHAnsi"/>
              </w:rPr>
              <w:t xml:space="preserve">; María Gonzalo-Lázaro; Itziar </w:t>
            </w:r>
            <w:proofErr w:type="spellStart"/>
            <w:r w:rsidRPr="00C060CA">
              <w:rPr>
                <w:rFonts w:cstheme="minorHAnsi"/>
              </w:rPr>
              <w:t>Apezteguía</w:t>
            </w:r>
            <w:proofErr w:type="spellEnd"/>
            <w:r w:rsidRPr="00C060CA">
              <w:rPr>
                <w:rFonts w:cstheme="minorHAnsi"/>
              </w:rPr>
              <w:t xml:space="preserve"> </w:t>
            </w:r>
            <w:proofErr w:type="spellStart"/>
            <w:r w:rsidRPr="00C060CA">
              <w:rPr>
                <w:rFonts w:cstheme="minorHAnsi"/>
              </w:rPr>
              <w:t>Iráizoz</w:t>
            </w:r>
            <w:proofErr w:type="spellEnd"/>
            <w:r w:rsidRPr="00C060CA">
              <w:rPr>
                <w:rFonts w:cstheme="minorHAnsi"/>
              </w:rPr>
              <w:t>; Marta Gutiérrez-Valencia; Leocadio Rodríguez-Mañas; Mikel Izquierdo</w:t>
            </w:r>
          </w:p>
          <w:p w14:paraId="6E51803B" w14:textId="77777777" w:rsidR="00CF0355" w:rsidRPr="00C060CA" w:rsidRDefault="00CF0355" w:rsidP="005929F2">
            <w:pPr>
              <w:pStyle w:val="NormalWeb"/>
              <w:spacing w:after="0"/>
              <w:rPr>
                <w:rFonts w:asciiTheme="minorHAnsi" w:eastAsiaTheme="minorHAnsi" w:hAnsiTheme="minorHAnsi" w:cstheme="minorHAnsi"/>
                <w:sz w:val="22"/>
                <w:szCs w:val="22"/>
                <w:lang w:val="en-US" w:eastAsia="en-US"/>
              </w:rPr>
            </w:pPr>
            <w:r w:rsidRPr="00C060CA">
              <w:rPr>
                <w:rFonts w:asciiTheme="minorHAnsi" w:eastAsiaTheme="minorHAnsi" w:hAnsiTheme="minorHAnsi" w:cstheme="minorHAnsi"/>
                <w:i/>
                <w:iCs/>
                <w:sz w:val="22"/>
                <w:szCs w:val="22"/>
                <w:lang w:val="en-US" w:eastAsia="en-US"/>
              </w:rPr>
              <w:t>JAMA Intern Med</w:t>
            </w:r>
            <w:r w:rsidRPr="00C060CA">
              <w:rPr>
                <w:rFonts w:asciiTheme="minorHAnsi" w:eastAsiaTheme="minorHAnsi" w:hAnsiTheme="minorHAnsi" w:cstheme="minorHAnsi"/>
                <w:sz w:val="22"/>
                <w:szCs w:val="22"/>
                <w:lang w:val="en-US" w:eastAsia="en-US"/>
              </w:rPr>
              <w:t>. 2019;179(1):28-36. doi:10.1001/jamainternmed.2018.4869</w:t>
            </w:r>
          </w:p>
          <w:p w14:paraId="3AE394CB" w14:textId="04AD75F0" w:rsidR="00F435CA" w:rsidRPr="00C060CA" w:rsidRDefault="00F435CA" w:rsidP="00F435CA">
            <w:pPr>
              <w:pStyle w:val="NormalWeb"/>
              <w:spacing w:after="0"/>
              <w:rPr>
                <w:rStyle w:val="Strong"/>
                <w:rFonts w:asciiTheme="minorHAnsi" w:hAnsiTheme="minorHAnsi" w:cstheme="minorHAnsi"/>
                <w:b w:val="0"/>
                <w:bCs w:val="0"/>
                <w:sz w:val="22"/>
                <w:szCs w:val="22"/>
              </w:rPr>
            </w:pPr>
            <w:r w:rsidRPr="00C060CA">
              <w:rPr>
                <w:rStyle w:val="Strong"/>
                <w:rFonts w:asciiTheme="minorHAnsi" w:hAnsiTheme="minorHAnsi" w:cstheme="minorHAnsi"/>
                <w:sz w:val="22"/>
                <w:szCs w:val="22"/>
              </w:rPr>
              <w:t xml:space="preserve">Importance: </w:t>
            </w:r>
            <w:r w:rsidRPr="00C060CA">
              <w:rPr>
                <w:rStyle w:val="Strong"/>
                <w:rFonts w:asciiTheme="minorHAnsi" w:hAnsiTheme="minorHAnsi" w:cstheme="minorHAnsi"/>
                <w:b w:val="0"/>
                <w:bCs w:val="0"/>
                <w:sz w:val="22"/>
                <w:szCs w:val="22"/>
              </w:rPr>
              <w:t>Functional decline is prevalent among acutely hospitalized older patients. Exercise and early rehabilitation protocols applied during acute hospitalization can prevent functional and cognitive decline in older patients.</w:t>
            </w:r>
          </w:p>
          <w:p w14:paraId="21C117F8" w14:textId="77777777"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Objective: </w:t>
            </w:r>
            <w:r w:rsidRPr="00C060CA">
              <w:rPr>
                <w:rStyle w:val="Strong"/>
                <w:rFonts w:asciiTheme="minorHAnsi" w:hAnsiTheme="minorHAnsi" w:cstheme="minorHAnsi"/>
                <w:b w:val="0"/>
                <w:bCs w:val="0"/>
                <w:sz w:val="22"/>
                <w:szCs w:val="22"/>
              </w:rPr>
              <w:t>To assess the effects of an innovative multicomponent exercise intervention on the functional status of this patient population.</w:t>
            </w:r>
          </w:p>
          <w:p w14:paraId="1B17058A" w14:textId="77777777"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Design, setting, and participants: </w:t>
            </w:r>
            <w:r w:rsidRPr="00C060CA">
              <w:rPr>
                <w:rStyle w:val="Strong"/>
                <w:rFonts w:asciiTheme="minorHAnsi" w:hAnsiTheme="minorHAnsi" w:cstheme="minorHAnsi"/>
                <w:b w:val="0"/>
                <w:bCs w:val="0"/>
                <w:sz w:val="22"/>
                <w:szCs w:val="22"/>
              </w:rPr>
              <w:t>A single-</w:t>
            </w:r>
            <w:proofErr w:type="spellStart"/>
            <w:r w:rsidRPr="00C060CA">
              <w:rPr>
                <w:rStyle w:val="Strong"/>
                <w:rFonts w:asciiTheme="minorHAnsi" w:hAnsiTheme="minorHAnsi" w:cstheme="minorHAnsi"/>
                <w:b w:val="0"/>
                <w:bCs w:val="0"/>
                <w:sz w:val="22"/>
                <w:szCs w:val="22"/>
              </w:rPr>
              <w:t>center</w:t>
            </w:r>
            <w:proofErr w:type="spellEnd"/>
            <w:r w:rsidRPr="00C060CA">
              <w:rPr>
                <w:rStyle w:val="Strong"/>
                <w:rFonts w:asciiTheme="minorHAnsi" w:hAnsiTheme="minorHAnsi" w:cstheme="minorHAnsi"/>
                <w:b w:val="0"/>
                <w:bCs w:val="0"/>
                <w:sz w:val="22"/>
                <w:szCs w:val="22"/>
              </w:rPr>
              <w:t>, single-blind randomized clinical trial was conducted from February 1, 2015, to August 30, 2017, in an acute care unit in a tertiary public hospital in Navarra, Spain. A total of 370 very elderly patients undergoing acute-care hospitalization were randomly assigned to an exercise or control (usual-care) intervention. Intention-to-treat analysis was conducted.</w:t>
            </w:r>
          </w:p>
          <w:p w14:paraId="6D67EE8F" w14:textId="77777777"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Interventions: </w:t>
            </w:r>
            <w:r w:rsidRPr="00C060CA">
              <w:rPr>
                <w:rStyle w:val="Strong"/>
                <w:rFonts w:asciiTheme="minorHAnsi" w:hAnsiTheme="minorHAnsi" w:cstheme="minorHAnsi"/>
                <w:b w:val="0"/>
                <w:bCs w:val="0"/>
                <w:sz w:val="22"/>
                <w:szCs w:val="22"/>
              </w:rPr>
              <w:t>The control group received usual-care hospital care, which included physical rehabilitation when needed. The in-hospital intervention included individualized moderate-intensity resistance, balance, and walking exercises (2 daily sessions).</w:t>
            </w:r>
          </w:p>
          <w:p w14:paraId="45FF0080" w14:textId="77777777"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Main outcomes and measures: </w:t>
            </w:r>
            <w:r w:rsidRPr="00C060CA">
              <w:rPr>
                <w:rStyle w:val="Strong"/>
                <w:rFonts w:asciiTheme="minorHAnsi" w:hAnsiTheme="minorHAnsi" w:cstheme="minorHAnsi"/>
                <w:b w:val="0"/>
                <w:bCs w:val="0"/>
                <w:sz w:val="22"/>
                <w:szCs w:val="22"/>
              </w:rPr>
              <w:t xml:space="preserve">The primary end point </w:t>
            </w:r>
            <w:proofErr w:type="gramStart"/>
            <w:r w:rsidRPr="00C060CA">
              <w:rPr>
                <w:rStyle w:val="Strong"/>
                <w:rFonts w:asciiTheme="minorHAnsi" w:hAnsiTheme="minorHAnsi" w:cstheme="minorHAnsi"/>
                <w:b w:val="0"/>
                <w:bCs w:val="0"/>
                <w:sz w:val="22"/>
                <w:szCs w:val="22"/>
              </w:rPr>
              <w:t>was</w:t>
            </w:r>
            <w:proofErr w:type="gramEnd"/>
            <w:r w:rsidRPr="00C060CA">
              <w:rPr>
                <w:rStyle w:val="Strong"/>
                <w:rFonts w:asciiTheme="minorHAnsi" w:hAnsiTheme="minorHAnsi" w:cstheme="minorHAnsi"/>
                <w:b w:val="0"/>
                <w:bCs w:val="0"/>
                <w:sz w:val="22"/>
                <w:szCs w:val="22"/>
              </w:rPr>
              <w:t xml:space="preserve"> change in functional capacity from baseline to hospital discharge, assessed with the Barthel Index of independence and the Short Physical Performance Battery (SPPB). Secondary end points were changes in cognitive and mood status, quality of life, handgrip strength, incident delirium, length of stay, falls, transfer after discharge, and readmission rate and mortality at 3 months after discharge.</w:t>
            </w:r>
          </w:p>
          <w:p w14:paraId="70F84E32" w14:textId="34C0CFA6"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Results: </w:t>
            </w:r>
            <w:r w:rsidRPr="00C060CA">
              <w:rPr>
                <w:rStyle w:val="Strong"/>
                <w:rFonts w:asciiTheme="minorHAnsi" w:hAnsiTheme="minorHAnsi" w:cstheme="minorHAnsi"/>
                <w:b w:val="0"/>
                <w:bCs w:val="0"/>
                <w:sz w:val="22"/>
                <w:szCs w:val="22"/>
              </w:rPr>
              <w:t>Of the 370 patients included in the analyses, 209 were women (56.5%); mean (SD) age was 87.3 (4.9) years. The median length of hospital stay was 8 days in both groups (interquartile range, 4 and 4 days, respectively). Median duration of the intervention was 5 days (interquartile range, 0); there was a mean (SD) of 5 (1) morning and 4 (1) evening sessions per patient. No adverse effects were observed with the intervention. The exercise intervention program provided significant benefits over usual care. Hospitalization led to an impairment in functional capacity</w:t>
            </w:r>
            <w:r w:rsidR="006B6864" w:rsidRPr="00C060CA">
              <w:rPr>
                <w:rStyle w:val="Strong"/>
                <w:rFonts w:asciiTheme="minorHAnsi" w:hAnsiTheme="minorHAnsi" w:cstheme="minorHAnsi"/>
                <w:b w:val="0"/>
                <w:bCs w:val="0"/>
                <w:sz w:val="22"/>
                <w:szCs w:val="22"/>
              </w:rPr>
              <w:t xml:space="preserve"> </w:t>
            </w:r>
            <w:r w:rsidRPr="00C060CA">
              <w:rPr>
                <w:rStyle w:val="Strong"/>
                <w:rFonts w:asciiTheme="minorHAnsi" w:hAnsiTheme="minorHAnsi" w:cstheme="minorHAnsi"/>
                <w:b w:val="0"/>
                <w:bCs w:val="0"/>
                <w:sz w:val="22"/>
                <w:szCs w:val="22"/>
              </w:rPr>
              <w:t>in the usual-care group, whereas the exercise intervention reversed this trend</w:t>
            </w:r>
            <w:r w:rsidR="006B6864" w:rsidRPr="00C060CA">
              <w:rPr>
                <w:rStyle w:val="Strong"/>
                <w:rFonts w:asciiTheme="minorHAnsi" w:hAnsiTheme="minorHAnsi" w:cstheme="minorHAnsi"/>
                <w:b w:val="0"/>
                <w:bCs w:val="0"/>
                <w:sz w:val="22"/>
                <w:szCs w:val="22"/>
              </w:rPr>
              <w:t xml:space="preserve">. </w:t>
            </w:r>
            <w:r w:rsidRPr="00C060CA">
              <w:rPr>
                <w:rStyle w:val="Strong"/>
                <w:rFonts w:asciiTheme="minorHAnsi" w:hAnsiTheme="minorHAnsi" w:cstheme="minorHAnsi"/>
                <w:b w:val="0"/>
                <w:bCs w:val="0"/>
                <w:sz w:val="22"/>
                <w:szCs w:val="22"/>
              </w:rPr>
              <w:t>The intervention also improved the SPPB score. Significant intervention benefits were also found at the cognitive level</w:t>
            </w:r>
            <w:r w:rsidR="006B6864" w:rsidRPr="00C060CA">
              <w:rPr>
                <w:rStyle w:val="Strong"/>
                <w:rFonts w:asciiTheme="minorHAnsi" w:hAnsiTheme="minorHAnsi" w:cstheme="minorHAnsi"/>
                <w:b w:val="0"/>
                <w:bCs w:val="0"/>
                <w:sz w:val="22"/>
                <w:szCs w:val="22"/>
              </w:rPr>
              <w:t xml:space="preserve"> </w:t>
            </w:r>
            <w:r w:rsidRPr="00C060CA">
              <w:rPr>
                <w:rStyle w:val="Strong"/>
                <w:rFonts w:asciiTheme="minorHAnsi" w:hAnsiTheme="minorHAnsi" w:cstheme="minorHAnsi"/>
                <w:b w:val="0"/>
                <w:bCs w:val="0"/>
                <w:sz w:val="22"/>
                <w:szCs w:val="22"/>
              </w:rPr>
              <w:t>over the usual-care group.</w:t>
            </w:r>
          </w:p>
          <w:p w14:paraId="4D8702DE" w14:textId="0B8B9EBE" w:rsidR="000B18B3" w:rsidRPr="00C060CA" w:rsidRDefault="00F36095" w:rsidP="003B7434">
            <w:pPr>
              <w:pStyle w:val="NormalWeb"/>
              <w:spacing w:after="0"/>
              <w:rPr>
                <w:rFonts w:asciiTheme="minorHAnsi" w:hAnsiTheme="minorHAnsi" w:cstheme="minorHAnsi"/>
                <w:b/>
                <w:bCs/>
                <w:sz w:val="22"/>
                <w:szCs w:val="22"/>
              </w:rPr>
            </w:pPr>
            <w:r w:rsidRPr="00C060CA">
              <w:rPr>
                <w:rStyle w:val="Strong"/>
                <w:rFonts w:asciiTheme="minorHAnsi" w:hAnsiTheme="minorHAnsi" w:cstheme="minorHAnsi"/>
                <w:sz w:val="22"/>
                <w:szCs w:val="22"/>
              </w:rPr>
              <w:t xml:space="preserve">Conclusions and relevance: </w:t>
            </w:r>
            <w:r w:rsidRPr="00C060CA">
              <w:rPr>
                <w:rStyle w:val="Strong"/>
                <w:rFonts w:asciiTheme="minorHAnsi" w:hAnsiTheme="minorHAnsi" w:cstheme="minorHAnsi"/>
                <w:b w:val="0"/>
                <w:bCs w:val="0"/>
                <w:sz w:val="22"/>
                <w:szCs w:val="22"/>
              </w:rPr>
              <w:t>The exercise intervention proved to be safe and effective to reverse the functional decline associated with acute hospitalization in very elderly patients.</w:t>
            </w:r>
          </w:p>
        </w:tc>
      </w:tr>
    </w:tbl>
    <w:p w14:paraId="7FD0CC2B" w14:textId="77777777" w:rsidR="000B18B3" w:rsidRPr="00C060CA" w:rsidRDefault="000B18B3" w:rsidP="00C84CF9">
      <w:pPr>
        <w:rPr>
          <w:rFonts w:cstheme="minorHAnsi"/>
        </w:rPr>
      </w:pPr>
    </w:p>
    <w:p w14:paraId="59F8F3EB" w14:textId="77777777" w:rsidR="002C2BF9" w:rsidRPr="00352D6F" w:rsidRDefault="005929F2" w:rsidP="00352D6F">
      <w:pPr>
        <w:pStyle w:val="Heading1"/>
      </w:pPr>
      <w:r w:rsidRPr="00352D6F">
        <w:lastRenderedPageBreak/>
        <w:t xml:space="preserve">Additional </w:t>
      </w:r>
      <w:r w:rsidR="002C2BF9" w:rsidRPr="00352D6F">
        <w:t>extracts</w:t>
      </w:r>
    </w:p>
    <w:p w14:paraId="08E343DC" w14:textId="77777777" w:rsidR="00913DE7" w:rsidRPr="00C060CA" w:rsidRDefault="002C2BF9" w:rsidP="002C2BF9">
      <w:pPr>
        <w:rPr>
          <w:rFonts w:cstheme="minorHAnsi"/>
          <w:b/>
          <w:bCs/>
          <w:lang w:val="en-US"/>
        </w:rPr>
      </w:pPr>
      <w:r w:rsidRPr="00C060CA">
        <w:rPr>
          <w:rFonts w:cstheme="minorHAnsi"/>
          <w:b/>
          <w:bCs/>
          <w:lang w:val="en-US"/>
        </w:rPr>
        <w:t>Methods</w:t>
      </w:r>
    </w:p>
    <w:p w14:paraId="7015527C" w14:textId="77777777" w:rsidR="00CA056A" w:rsidRPr="00CA056A" w:rsidRDefault="00CA056A" w:rsidP="00CA056A">
      <w:pPr>
        <w:autoSpaceDE w:val="0"/>
        <w:autoSpaceDN w:val="0"/>
        <w:adjustRightInd w:val="0"/>
        <w:spacing w:after="0" w:line="240" w:lineRule="auto"/>
        <w:rPr>
          <w:rFonts w:cstheme="minorHAnsi"/>
          <w:i/>
          <w:iCs/>
          <w:lang w:val="en-US"/>
        </w:rPr>
      </w:pPr>
      <w:r w:rsidRPr="00CA056A">
        <w:rPr>
          <w:rFonts w:cstheme="minorHAnsi"/>
          <w:i/>
          <w:iCs/>
          <w:lang w:val="en-US"/>
        </w:rPr>
        <w:t>End Points</w:t>
      </w:r>
    </w:p>
    <w:p w14:paraId="7D0A6085" w14:textId="749DEFF7" w:rsidR="00CA056A" w:rsidRPr="00CA056A" w:rsidRDefault="00CA056A" w:rsidP="00CA056A">
      <w:pPr>
        <w:autoSpaceDE w:val="0"/>
        <w:autoSpaceDN w:val="0"/>
        <w:adjustRightInd w:val="0"/>
        <w:spacing w:after="0" w:line="240" w:lineRule="auto"/>
        <w:rPr>
          <w:rFonts w:cstheme="minorHAnsi"/>
          <w:lang w:val="en-US"/>
        </w:rPr>
      </w:pPr>
      <w:r w:rsidRPr="00CA056A">
        <w:rPr>
          <w:rFonts w:cstheme="minorHAnsi"/>
          <w:lang w:val="en-US"/>
        </w:rPr>
        <w:t>The primary end point was change in functional capacity from baseline (beginning of the intervention) to hospital discharge, as assessed with the Short Physical Performance Battery (SPPB), which combines balance, gait velocity, and leg strength as a single score on a 0 (worst) to 12 (best scale), and the Barthel Index of independence during activities of daily living (ADLs) from 2 weeks prior to admission to hospital discharge. The magnitude of meaningful change (</w:t>
      </w:r>
      <w:proofErr w:type="spellStart"/>
      <w:r w:rsidRPr="00CA056A">
        <w:rPr>
          <w:rFonts w:cstheme="minorHAnsi"/>
          <w:lang w:val="en-US"/>
        </w:rPr>
        <w:t>ie</w:t>
      </w:r>
      <w:proofErr w:type="spellEnd"/>
      <w:r w:rsidRPr="00CA056A">
        <w:rPr>
          <w:rFonts w:cstheme="minorHAnsi"/>
          <w:lang w:val="en-US"/>
        </w:rPr>
        <w:t>, clinically significant) was 1 point for the SPPB</w:t>
      </w:r>
      <w:r w:rsidR="00D1376B">
        <w:rPr>
          <w:rFonts w:cstheme="minorHAnsi"/>
          <w:lang w:val="en-US"/>
        </w:rPr>
        <w:t xml:space="preserve"> </w:t>
      </w:r>
      <w:r w:rsidRPr="00CA056A">
        <w:rPr>
          <w:rFonts w:cstheme="minorHAnsi"/>
          <w:lang w:val="en-US"/>
        </w:rPr>
        <w:t>and 5 points for the Barthel Index.</w:t>
      </w:r>
    </w:p>
    <w:p w14:paraId="1225C9BA" w14:textId="77777777" w:rsidR="00CA056A" w:rsidRPr="00CA056A" w:rsidRDefault="00CA056A" w:rsidP="00CA056A">
      <w:pPr>
        <w:autoSpaceDE w:val="0"/>
        <w:autoSpaceDN w:val="0"/>
        <w:adjustRightInd w:val="0"/>
        <w:spacing w:after="0" w:line="240" w:lineRule="auto"/>
        <w:rPr>
          <w:rFonts w:cstheme="minorHAnsi"/>
          <w:lang w:val="en-US"/>
        </w:rPr>
      </w:pPr>
    </w:p>
    <w:p w14:paraId="5FFD6BB4" w14:textId="2F09D4C4" w:rsidR="006808BF" w:rsidRDefault="00CA056A" w:rsidP="00CA056A">
      <w:pPr>
        <w:autoSpaceDE w:val="0"/>
        <w:autoSpaceDN w:val="0"/>
        <w:adjustRightInd w:val="0"/>
        <w:spacing w:after="0" w:line="240" w:lineRule="auto"/>
        <w:rPr>
          <w:rFonts w:cstheme="minorHAnsi"/>
          <w:lang w:val="en-US"/>
        </w:rPr>
      </w:pPr>
      <w:r w:rsidRPr="00CA056A">
        <w:rPr>
          <w:rFonts w:cstheme="minorHAnsi"/>
          <w:lang w:val="en-US"/>
        </w:rPr>
        <w:t xml:space="preserve">Secondary end points included changes in cognitive capacity as assessed with the Mini-Mental State Examination (30-point questionnaire; scale of 0 [worst] to 30 [best]),31 mood status (15-item </w:t>
      </w:r>
      <w:proofErr w:type="spellStart"/>
      <w:r w:rsidRPr="00CA056A">
        <w:rPr>
          <w:rFonts w:cstheme="minorHAnsi"/>
          <w:lang w:val="en-US"/>
        </w:rPr>
        <w:t>Yesavage</w:t>
      </w:r>
      <w:proofErr w:type="spellEnd"/>
      <w:r w:rsidRPr="00CA056A">
        <w:rPr>
          <w:rFonts w:cstheme="minorHAnsi"/>
          <w:lang w:val="en-US"/>
        </w:rPr>
        <w:t xml:space="preserve"> Geriatric Depression Scale; Spanish version; scale of 0 [best] to 15 [worst]),23 visual analog scale of the </w:t>
      </w:r>
      <w:proofErr w:type="spellStart"/>
      <w:r w:rsidRPr="00CA056A">
        <w:rPr>
          <w:rFonts w:cstheme="minorHAnsi"/>
          <w:lang w:val="en-US"/>
        </w:rPr>
        <w:t>EuroQol</w:t>
      </w:r>
      <w:proofErr w:type="spellEnd"/>
      <w:r w:rsidRPr="00CA056A">
        <w:rPr>
          <w:rFonts w:cstheme="minorHAnsi"/>
          <w:lang w:val="en-US"/>
        </w:rPr>
        <w:t>–5 Dimension (EQ-5D) questionnaire for quality of life (QoL) assessment (Spanish version of the EQ-5D32; scale of 0 [worst health state imaginable] to 100 [best health state imaginable]), and handgrip strength (dominant hand).33 Other secondary end points included development of delirium (as assessed with the Confusion Assessment Method; feature 1, acute onset and fluctuating course; feature 2, inattention; feature 3, disorganized thinking; and feature 4, altered level of consciousness, with diagnosis of delirium requiring the presence of features 1 and 2 and either 3 or 4),34 length of hospital stay, falls during hospitalization, transfer after discharge, and readmission rate and mortality at 3 months after discharge.</w:t>
      </w:r>
    </w:p>
    <w:p w14:paraId="27343F38" w14:textId="1A69FCEC" w:rsidR="00CA056A" w:rsidRDefault="00CA056A" w:rsidP="00CA056A">
      <w:pPr>
        <w:autoSpaceDE w:val="0"/>
        <w:autoSpaceDN w:val="0"/>
        <w:adjustRightInd w:val="0"/>
        <w:spacing w:after="0" w:line="240" w:lineRule="auto"/>
        <w:rPr>
          <w:rFonts w:cstheme="minorHAnsi"/>
          <w:lang w:val="en-US"/>
        </w:rPr>
      </w:pPr>
    </w:p>
    <w:p w14:paraId="05815E17" w14:textId="77777777" w:rsidR="00EE3F1E" w:rsidRPr="00EE3F1E" w:rsidRDefault="00EE3F1E" w:rsidP="00EE3F1E">
      <w:pPr>
        <w:autoSpaceDE w:val="0"/>
        <w:autoSpaceDN w:val="0"/>
        <w:adjustRightInd w:val="0"/>
        <w:spacing w:after="0" w:line="240" w:lineRule="auto"/>
        <w:rPr>
          <w:rFonts w:cstheme="minorHAnsi"/>
          <w:i/>
          <w:iCs/>
          <w:color w:val="000000"/>
          <w:lang w:val="en-US"/>
        </w:rPr>
      </w:pPr>
      <w:r w:rsidRPr="00EE3F1E">
        <w:rPr>
          <w:rFonts w:cstheme="minorHAnsi"/>
          <w:i/>
          <w:iCs/>
          <w:color w:val="000000"/>
          <w:lang w:val="en-US"/>
        </w:rPr>
        <w:t>Statistical Analysis</w:t>
      </w:r>
    </w:p>
    <w:p w14:paraId="6F189856" w14:textId="6CD67794" w:rsidR="00CA056A" w:rsidRDefault="00EE3F1E" w:rsidP="00EE3F1E">
      <w:pPr>
        <w:autoSpaceDE w:val="0"/>
        <w:autoSpaceDN w:val="0"/>
        <w:adjustRightInd w:val="0"/>
        <w:spacing w:after="0" w:line="240" w:lineRule="auto"/>
        <w:rPr>
          <w:rFonts w:cstheme="minorHAnsi"/>
          <w:color w:val="000000"/>
          <w:lang w:val="en-US"/>
        </w:rPr>
      </w:pPr>
      <w:r w:rsidRPr="00EE3F1E">
        <w:rPr>
          <w:rFonts w:cstheme="minorHAnsi"/>
          <w:color w:val="000000"/>
          <w:lang w:val="en-US"/>
        </w:rPr>
        <w:t>We used the intention-to-treat approach. Between-group comparisons of continuous variables were conducted using linear mixed models. Time was treated as a categorical variable. The models included group, time, and group by time interaction as fixed effects, and participants as random effect. For each group, data are expressed as change from baseline (admission) to discharge, determined by the time coefficients (95% CI) of the model. The primary conclusions about effectiveness of exercise intervention were based on between-group comparisons of change in functional capacity from baseline (beginning of the intervention) to hospital discharge, as assessed with the SPPB and the Barthel Index of independence during ADLs and determined by the time by group interaction coefficients of the model.</w:t>
      </w:r>
    </w:p>
    <w:p w14:paraId="7AB662F8" w14:textId="77777777" w:rsidR="00EE3F1E" w:rsidRPr="00CA056A" w:rsidRDefault="00EE3F1E" w:rsidP="00EE3F1E">
      <w:pPr>
        <w:autoSpaceDE w:val="0"/>
        <w:autoSpaceDN w:val="0"/>
        <w:adjustRightInd w:val="0"/>
        <w:spacing w:after="0" w:line="240" w:lineRule="auto"/>
        <w:rPr>
          <w:rFonts w:cstheme="minorHAnsi"/>
          <w:color w:val="000000"/>
          <w:lang w:val="en-US"/>
        </w:rPr>
      </w:pPr>
    </w:p>
    <w:p w14:paraId="66041F60" w14:textId="2E1F4BC6" w:rsidR="006808BF" w:rsidRDefault="006808BF" w:rsidP="00991463">
      <w:pPr>
        <w:autoSpaceDE w:val="0"/>
        <w:autoSpaceDN w:val="0"/>
        <w:adjustRightInd w:val="0"/>
        <w:spacing w:after="0" w:line="240" w:lineRule="auto"/>
        <w:rPr>
          <w:rFonts w:cstheme="minorHAnsi"/>
          <w:b/>
          <w:bCs/>
          <w:color w:val="000000"/>
          <w:lang w:val="en-US"/>
        </w:rPr>
      </w:pPr>
      <w:r w:rsidRPr="00C060CA">
        <w:rPr>
          <w:rFonts w:cstheme="minorHAnsi"/>
          <w:b/>
          <w:bCs/>
          <w:color w:val="000000"/>
          <w:lang w:val="en-US"/>
        </w:rPr>
        <w:t>Results</w:t>
      </w:r>
    </w:p>
    <w:p w14:paraId="01AAB497" w14:textId="77777777" w:rsidR="008F775E" w:rsidRPr="00C060CA" w:rsidRDefault="008F775E" w:rsidP="00991463">
      <w:pPr>
        <w:autoSpaceDE w:val="0"/>
        <w:autoSpaceDN w:val="0"/>
        <w:adjustRightInd w:val="0"/>
        <w:spacing w:after="0" w:line="240" w:lineRule="auto"/>
        <w:rPr>
          <w:rFonts w:cstheme="minorHAnsi"/>
          <w:b/>
          <w:bCs/>
          <w:color w:val="000000"/>
          <w:lang w:val="en-US"/>
        </w:rPr>
      </w:pPr>
    </w:p>
    <w:p w14:paraId="342C0E9A" w14:textId="53D98C07" w:rsidR="006808BF" w:rsidRDefault="006C0F9C" w:rsidP="00372CC9">
      <w:pPr>
        <w:autoSpaceDE w:val="0"/>
        <w:autoSpaceDN w:val="0"/>
        <w:adjustRightInd w:val="0"/>
        <w:spacing w:after="0" w:line="240" w:lineRule="auto"/>
        <w:rPr>
          <w:rFonts w:cstheme="minorHAnsi"/>
          <w:color w:val="000000"/>
          <w:lang w:val="en-US"/>
        </w:rPr>
      </w:pPr>
      <w:r>
        <w:rPr>
          <w:noProof/>
        </w:rPr>
        <w:drawing>
          <wp:inline distT="0" distB="0" distL="0" distR="0" wp14:anchorId="6EFDD467" wp14:editId="61BEE267">
            <wp:extent cx="5577472" cy="2997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0852" cy="3009764"/>
                    </a:xfrm>
                    <a:prstGeom prst="rect">
                      <a:avLst/>
                    </a:prstGeom>
                  </pic:spPr>
                </pic:pic>
              </a:graphicData>
            </a:graphic>
          </wp:inline>
        </w:drawing>
      </w:r>
    </w:p>
    <w:p w14:paraId="318AEAD0" w14:textId="69D6D958" w:rsidR="0094168F" w:rsidRDefault="0094168F" w:rsidP="00372CC9">
      <w:pPr>
        <w:autoSpaceDE w:val="0"/>
        <w:autoSpaceDN w:val="0"/>
        <w:adjustRightInd w:val="0"/>
        <w:spacing w:after="0" w:line="240" w:lineRule="auto"/>
        <w:rPr>
          <w:rFonts w:cstheme="minorHAnsi"/>
          <w:color w:val="000000"/>
          <w:lang w:val="en-US"/>
        </w:rPr>
      </w:pPr>
    </w:p>
    <w:p w14:paraId="1B343261" w14:textId="09CDB26B" w:rsidR="00382B6E" w:rsidRPr="00382B6E" w:rsidRDefault="00382B6E" w:rsidP="00EE4E02">
      <w:pPr>
        <w:autoSpaceDE w:val="0"/>
        <w:autoSpaceDN w:val="0"/>
        <w:adjustRightInd w:val="0"/>
        <w:spacing w:before="240" w:after="0" w:line="240" w:lineRule="auto"/>
        <w:rPr>
          <w:rFonts w:cstheme="minorHAnsi"/>
          <w:color w:val="000000"/>
          <w:lang w:val="en-US"/>
        </w:rPr>
      </w:pPr>
      <w:r w:rsidRPr="00382B6E">
        <w:rPr>
          <w:rFonts w:cstheme="minorHAnsi"/>
          <w:color w:val="000000"/>
          <w:lang w:val="en-US"/>
        </w:rPr>
        <w:t xml:space="preserve">Abbreviations: ADLs, activities of daily living; CAM, Confusion Assessment Method; EurolQol-5D, </w:t>
      </w:r>
      <w:proofErr w:type="spellStart"/>
      <w:r w:rsidRPr="00382B6E">
        <w:rPr>
          <w:rFonts w:cstheme="minorHAnsi"/>
          <w:color w:val="000000"/>
          <w:lang w:val="en-US"/>
        </w:rPr>
        <w:t>EuroQol</w:t>
      </w:r>
      <w:proofErr w:type="spellEnd"/>
      <w:r w:rsidRPr="00382B6E">
        <w:rPr>
          <w:rFonts w:cstheme="minorHAnsi"/>
          <w:color w:val="000000"/>
          <w:lang w:val="en-US"/>
        </w:rPr>
        <w:t xml:space="preserve"> Questionnaire–5 Dimensions; GDS, </w:t>
      </w:r>
      <w:proofErr w:type="spellStart"/>
      <w:r w:rsidRPr="00382B6E">
        <w:rPr>
          <w:rFonts w:cstheme="minorHAnsi"/>
          <w:color w:val="000000"/>
          <w:lang w:val="en-US"/>
        </w:rPr>
        <w:t>Yesavage</w:t>
      </w:r>
      <w:proofErr w:type="spellEnd"/>
      <w:r w:rsidRPr="00382B6E">
        <w:rPr>
          <w:rFonts w:cstheme="minorHAnsi"/>
          <w:color w:val="000000"/>
          <w:lang w:val="en-US"/>
        </w:rPr>
        <w:t xml:space="preserve"> Geriatric Depression Scale; MMSE, Mini-Mental State Examination; OR, odds ratio; QoL, quality of life; SPPB, Short Physical Performance Battery.</w:t>
      </w:r>
    </w:p>
    <w:p w14:paraId="5C658415" w14:textId="35E278E3" w:rsidR="00EE4E02" w:rsidRDefault="00382B6E" w:rsidP="00EE4E02">
      <w:pPr>
        <w:autoSpaceDE w:val="0"/>
        <w:autoSpaceDN w:val="0"/>
        <w:adjustRightInd w:val="0"/>
        <w:spacing w:before="240" w:after="0" w:line="240" w:lineRule="auto"/>
        <w:rPr>
          <w:rFonts w:cstheme="minorHAnsi"/>
          <w:color w:val="000000"/>
          <w:lang w:val="en-US"/>
        </w:rPr>
      </w:pPr>
      <w:proofErr w:type="spellStart"/>
      <w:r w:rsidRPr="00382B6E">
        <w:rPr>
          <w:rFonts w:cstheme="minorHAnsi"/>
          <w:color w:val="000000"/>
          <w:vertAlign w:val="superscript"/>
          <w:lang w:val="en-US"/>
        </w:rPr>
        <w:t>a</w:t>
      </w:r>
      <w:r w:rsidRPr="00382B6E">
        <w:rPr>
          <w:rFonts w:cstheme="minorHAnsi"/>
          <w:color w:val="000000"/>
          <w:lang w:val="en-US"/>
        </w:rPr>
        <w:t>All</w:t>
      </w:r>
      <w:proofErr w:type="spellEnd"/>
      <w:r w:rsidRPr="00382B6E">
        <w:rPr>
          <w:rFonts w:cstheme="minorHAnsi"/>
          <w:color w:val="000000"/>
          <w:lang w:val="en-US"/>
        </w:rPr>
        <w:t xml:space="preserve"> data, except for CAM, were derived from linear mixed-effects model. For each group, data are expressed as change from baseline (admission) to discharge, determined by the time coefficients (95% CI) of the model. For example, for the SPPB scale, 0.2 corresponds to the coefficient estimated from the model. The between-group difference was determined with time × group interaction coefficient. For CAM, data are the proportion of patients in whom delirium developed.</w:t>
      </w:r>
    </w:p>
    <w:p w14:paraId="4E3E02BC" w14:textId="783ABEFA" w:rsidR="00EE4E02" w:rsidRPr="00C060CA" w:rsidRDefault="00EE4E02" w:rsidP="00EE4E02">
      <w:pPr>
        <w:autoSpaceDE w:val="0"/>
        <w:autoSpaceDN w:val="0"/>
        <w:adjustRightInd w:val="0"/>
        <w:spacing w:before="240" w:after="0" w:line="240" w:lineRule="auto"/>
        <w:rPr>
          <w:rFonts w:cstheme="minorHAnsi"/>
          <w:color w:val="000000"/>
          <w:lang w:val="en-US"/>
        </w:rPr>
      </w:pPr>
      <w:r w:rsidRPr="00EE4E02">
        <w:rPr>
          <w:rFonts w:cstheme="minorHAnsi"/>
          <w:color w:val="000000"/>
          <w:lang w:val="en-US"/>
        </w:rPr>
        <w:t>The Barthel Index ranges from 0 (severe functional dependence) to 100 (functional independence).</w:t>
      </w:r>
    </w:p>
    <w:p w14:paraId="0467BD4A" w14:textId="011B2D8D" w:rsidR="00DC1478" w:rsidRPr="00C060CA" w:rsidRDefault="00DC1478" w:rsidP="00991463">
      <w:pPr>
        <w:autoSpaceDE w:val="0"/>
        <w:autoSpaceDN w:val="0"/>
        <w:adjustRightInd w:val="0"/>
        <w:spacing w:after="0" w:line="240" w:lineRule="auto"/>
        <w:rPr>
          <w:rFonts w:cstheme="minorHAnsi"/>
          <w:b/>
          <w:bCs/>
          <w:lang w:val="en-US"/>
        </w:rPr>
      </w:pPr>
      <w:r w:rsidRPr="00C060CA">
        <w:rPr>
          <w:rFonts w:cstheme="minorHAnsi"/>
          <w:b/>
          <w:bCs/>
          <w:lang w:val="en-US"/>
        </w:rPr>
        <w:br w:type="page"/>
      </w:r>
    </w:p>
    <w:p w14:paraId="11B52337" w14:textId="1E8A7F91" w:rsidR="00D10785" w:rsidRPr="00C060CA" w:rsidRDefault="00B66B95" w:rsidP="00372CC9">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Question 1</w:t>
      </w:r>
      <w:r w:rsidR="00836C2C" w:rsidRPr="00C060CA">
        <w:rPr>
          <w:rFonts w:asciiTheme="minorHAnsi" w:hAnsiTheme="minorHAnsi" w:cstheme="minorHAnsi"/>
          <w:sz w:val="22"/>
          <w:szCs w:val="22"/>
          <w:lang w:val="en-US"/>
        </w:rPr>
        <w:t xml:space="preserve">: </w:t>
      </w:r>
      <w:r w:rsidR="00705E94" w:rsidRPr="00C060CA">
        <w:rPr>
          <w:rFonts w:asciiTheme="minorHAnsi" w:hAnsiTheme="minorHAnsi" w:cstheme="minorHAnsi"/>
          <w:sz w:val="22"/>
          <w:szCs w:val="22"/>
          <w:lang w:val="en-US"/>
        </w:rPr>
        <w:t>A</w:t>
      </w:r>
      <w:r w:rsidR="00836C2C" w:rsidRPr="00C060CA">
        <w:rPr>
          <w:rFonts w:asciiTheme="minorHAnsi" w:hAnsiTheme="minorHAnsi" w:cstheme="minorHAnsi"/>
          <w:sz w:val="22"/>
          <w:szCs w:val="22"/>
          <w:lang w:val="en-US"/>
        </w:rPr>
        <w:t>nswer the questions below</w:t>
      </w:r>
      <w:r w:rsidR="00705E94" w:rsidRPr="00C060CA">
        <w:rPr>
          <w:rFonts w:asciiTheme="minorHAnsi" w:hAnsiTheme="minorHAnsi" w:cstheme="minorHAnsi"/>
          <w:sz w:val="22"/>
          <w:szCs w:val="22"/>
          <w:lang w:val="en-US"/>
        </w:rPr>
        <w:t xml:space="preserve"> for the outcome ‘</w:t>
      </w:r>
      <w:r w:rsidR="00D1376B">
        <w:rPr>
          <w:rFonts w:asciiTheme="minorHAnsi" w:hAnsiTheme="minorHAnsi" w:cstheme="minorHAnsi"/>
          <w:sz w:val="22"/>
          <w:szCs w:val="22"/>
          <w:lang w:val="en-US"/>
        </w:rPr>
        <w:t>Functional capacity</w:t>
      </w:r>
      <w:r w:rsidR="00705E94" w:rsidRPr="00C060CA">
        <w:rPr>
          <w:rFonts w:asciiTheme="minorHAnsi" w:hAnsiTheme="minorHAnsi" w:cstheme="minorHAnsi"/>
          <w:sz w:val="22"/>
          <w:szCs w:val="22"/>
          <w:lang w:val="en-US"/>
        </w:rPr>
        <w:t>’</w:t>
      </w:r>
    </w:p>
    <w:p w14:paraId="0F6EEB13" w14:textId="0CBDA907" w:rsidR="00D1376B" w:rsidRDefault="00D1376B" w:rsidP="00F1381E">
      <w:pPr>
        <w:pStyle w:val="ListParagraph"/>
        <w:numPr>
          <w:ilvl w:val="0"/>
          <w:numId w:val="3"/>
        </w:numPr>
        <w:rPr>
          <w:rFonts w:cstheme="minorHAnsi"/>
          <w:lang w:val="en-US"/>
        </w:rPr>
      </w:pPr>
      <w:r>
        <w:rPr>
          <w:rFonts w:cstheme="minorHAnsi"/>
          <w:lang w:val="en-US"/>
        </w:rPr>
        <w:t>What tool was used to measure functional capacity?</w:t>
      </w:r>
    </w:p>
    <w:p w14:paraId="630A24A4" w14:textId="7F209EB6" w:rsidR="00A572BB" w:rsidRPr="00DA01E8" w:rsidRDefault="00DA01E8" w:rsidP="00A572BB">
      <w:pPr>
        <w:rPr>
          <w:rFonts w:cstheme="minorHAnsi"/>
          <w:color w:val="FF0000"/>
          <w:lang w:val="en-US"/>
        </w:rPr>
      </w:pPr>
      <w:r w:rsidRPr="00DA01E8">
        <w:rPr>
          <w:rFonts w:cstheme="minorHAnsi"/>
          <w:color w:val="FF0000"/>
          <w:lang w:val="en-US"/>
        </w:rPr>
        <w:t>Short Physical Performance Battery (SPPB), which combines balance, gait velocity, and leg strength as a single score</w:t>
      </w:r>
    </w:p>
    <w:p w14:paraId="64F8B52F" w14:textId="7D7A6AB7" w:rsidR="00836C2C" w:rsidRDefault="00F1381E" w:rsidP="00F1381E">
      <w:pPr>
        <w:pStyle w:val="ListParagraph"/>
        <w:numPr>
          <w:ilvl w:val="0"/>
          <w:numId w:val="3"/>
        </w:numPr>
        <w:rPr>
          <w:rFonts w:cstheme="minorHAnsi"/>
          <w:lang w:val="en-US"/>
        </w:rPr>
      </w:pPr>
      <w:r w:rsidRPr="00C060CA">
        <w:rPr>
          <w:rFonts w:cstheme="minorHAnsi"/>
          <w:lang w:val="en-US"/>
        </w:rPr>
        <w:t xml:space="preserve">What was the direction of the scale - was higher or a lower score considered better? </w:t>
      </w:r>
    </w:p>
    <w:p w14:paraId="5C5CDD99" w14:textId="1559E2AE" w:rsidR="00DA01E8" w:rsidRPr="00DA01E8" w:rsidRDefault="00DA01E8" w:rsidP="00DA01E8">
      <w:pPr>
        <w:rPr>
          <w:rFonts w:cstheme="minorHAnsi"/>
          <w:color w:val="FF0000"/>
          <w:lang w:val="en-US"/>
        </w:rPr>
      </w:pPr>
      <w:r w:rsidRPr="00DA01E8">
        <w:rPr>
          <w:rFonts w:cstheme="minorHAnsi"/>
          <w:color w:val="FF0000"/>
          <w:lang w:val="en-US"/>
        </w:rPr>
        <w:t>Higher score is better</w:t>
      </w:r>
    </w:p>
    <w:p w14:paraId="71ECC01B" w14:textId="3459F0CC" w:rsidR="00F1381E" w:rsidRDefault="00F1381E" w:rsidP="00F1381E">
      <w:pPr>
        <w:pStyle w:val="ListParagraph"/>
        <w:numPr>
          <w:ilvl w:val="0"/>
          <w:numId w:val="3"/>
        </w:numPr>
        <w:rPr>
          <w:rFonts w:cstheme="minorHAnsi"/>
          <w:lang w:val="en-US"/>
        </w:rPr>
      </w:pPr>
      <w:r w:rsidRPr="00C060CA">
        <w:rPr>
          <w:rFonts w:cstheme="minorHAnsi"/>
          <w:lang w:val="en-US"/>
        </w:rPr>
        <w:t xml:space="preserve">What was the length of the scale? </w:t>
      </w:r>
    </w:p>
    <w:p w14:paraId="797795CD" w14:textId="7A17C821" w:rsidR="00DA01E8" w:rsidRPr="007C60FB" w:rsidRDefault="007C60FB" w:rsidP="00DA01E8">
      <w:pPr>
        <w:rPr>
          <w:rFonts w:cstheme="minorHAnsi"/>
          <w:color w:val="FF0000"/>
          <w:lang w:val="en-US"/>
        </w:rPr>
      </w:pPr>
      <w:r w:rsidRPr="007C60FB">
        <w:rPr>
          <w:rFonts w:cstheme="minorHAnsi"/>
          <w:color w:val="FF0000"/>
          <w:lang w:val="en-US"/>
        </w:rPr>
        <w:t>0 to 12</w:t>
      </w:r>
    </w:p>
    <w:p w14:paraId="3DC58E2D" w14:textId="7D659BC3" w:rsidR="00F1381E" w:rsidRDefault="00F1381E" w:rsidP="00F1381E">
      <w:pPr>
        <w:pStyle w:val="ListParagraph"/>
        <w:numPr>
          <w:ilvl w:val="0"/>
          <w:numId w:val="3"/>
        </w:numPr>
        <w:rPr>
          <w:rFonts w:cstheme="minorHAnsi"/>
          <w:lang w:val="en-US"/>
        </w:rPr>
      </w:pPr>
      <w:r w:rsidRPr="00C060CA">
        <w:rPr>
          <w:rFonts w:cstheme="minorHAnsi"/>
          <w:lang w:val="en-US"/>
        </w:rPr>
        <w:t>Is this a good or a bad outcome?</w:t>
      </w:r>
    </w:p>
    <w:p w14:paraId="3E15844C" w14:textId="32904013" w:rsidR="007C60FB" w:rsidRPr="007C60FB" w:rsidRDefault="007C60FB" w:rsidP="007C60FB">
      <w:pPr>
        <w:rPr>
          <w:rFonts w:cstheme="minorHAnsi"/>
          <w:color w:val="FF0000"/>
          <w:lang w:val="en-US"/>
        </w:rPr>
      </w:pPr>
      <w:r w:rsidRPr="007C60FB">
        <w:rPr>
          <w:rFonts w:cstheme="minorHAnsi"/>
          <w:color w:val="FF0000"/>
          <w:lang w:val="en-US"/>
        </w:rPr>
        <w:t>good</w:t>
      </w:r>
    </w:p>
    <w:p w14:paraId="7F86AD2E" w14:textId="62F6F284" w:rsidR="00F1381E" w:rsidRDefault="00F1381E" w:rsidP="00F1381E">
      <w:pPr>
        <w:pStyle w:val="ListParagraph"/>
        <w:numPr>
          <w:ilvl w:val="0"/>
          <w:numId w:val="3"/>
        </w:numPr>
        <w:rPr>
          <w:rFonts w:cstheme="minorHAnsi"/>
          <w:lang w:val="en-US"/>
        </w:rPr>
      </w:pPr>
      <w:r w:rsidRPr="00C060CA">
        <w:rPr>
          <w:rFonts w:cstheme="minorHAnsi"/>
          <w:lang w:val="en-US"/>
        </w:rPr>
        <w:t xml:space="preserve">What was the minimally important difference? </w:t>
      </w:r>
    </w:p>
    <w:p w14:paraId="36C29516" w14:textId="2C9101EC" w:rsidR="007C60FB" w:rsidRPr="007C60FB" w:rsidRDefault="007C60FB" w:rsidP="007C60FB">
      <w:pPr>
        <w:rPr>
          <w:rFonts w:cstheme="minorHAnsi"/>
          <w:color w:val="FF0000"/>
          <w:lang w:val="en-US"/>
        </w:rPr>
      </w:pPr>
      <w:r w:rsidRPr="007C60FB">
        <w:rPr>
          <w:rFonts w:cstheme="minorHAnsi"/>
          <w:color w:val="FF0000"/>
          <w:lang w:val="en-US"/>
        </w:rPr>
        <w:t>1 point</w:t>
      </w:r>
    </w:p>
    <w:p w14:paraId="06FC67B1" w14:textId="16DCCE02" w:rsidR="001E627B" w:rsidRPr="00C060CA" w:rsidRDefault="00705E94" w:rsidP="00372CC9">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Question 2: Answer the questions below for the outcome ‘</w:t>
      </w:r>
      <w:r w:rsidR="000F4A8B">
        <w:rPr>
          <w:rFonts w:asciiTheme="minorHAnsi" w:hAnsiTheme="minorHAnsi" w:cstheme="minorHAnsi"/>
          <w:sz w:val="22"/>
          <w:szCs w:val="22"/>
          <w:lang w:val="en-US"/>
        </w:rPr>
        <w:t xml:space="preserve">Independence </w:t>
      </w:r>
      <w:r w:rsidR="00C343EF">
        <w:rPr>
          <w:rFonts w:asciiTheme="minorHAnsi" w:hAnsiTheme="minorHAnsi" w:cstheme="minorHAnsi"/>
          <w:sz w:val="22"/>
          <w:szCs w:val="22"/>
          <w:lang w:val="en-US"/>
        </w:rPr>
        <w:t>during activities of daily living</w:t>
      </w:r>
      <w:r w:rsidRPr="00C060CA">
        <w:rPr>
          <w:rFonts w:asciiTheme="minorHAnsi" w:hAnsiTheme="minorHAnsi" w:cstheme="minorHAnsi"/>
          <w:sz w:val="22"/>
          <w:szCs w:val="22"/>
          <w:lang w:val="en-US"/>
        </w:rPr>
        <w:t>’</w:t>
      </w:r>
    </w:p>
    <w:p w14:paraId="7A1AE483" w14:textId="52039027" w:rsidR="00C343EF" w:rsidRDefault="00C343EF" w:rsidP="00C343EF">
      <w:pPr>
        <w:pStyle w:val="ListParagraph"/>
        <w:numPr>
          <w:ilvl w:val="0"/>
          <w:numId w:val="4"/>
        </w:numPr>
        <w:rPr>
          <w:rFonts w:cstheme="minorHAnsi"/>
          <w:lang w:val="en-US"/>
        </w:rPr>
      </w:pPr>
      <w:r>
        <w:rPr>
          <w:rFonts w:cstheme="minorHAnsi"/>
          <w:lang w:val="en-US"/>
        </w:rPr>
        <w:t>What tool was used to measure independence during activities of daily living?</w:t>
      </w:r>
    </w:p>
    <w:p w14:paraId="6DBE04B4" w14:textId="6E25F33E" w:rsidR="007C60FB" w:rsidRPr="00E357C7" w:rsidRDefault="00E357C7" w:rsidP="007C60FB">
      <w:pPr>
        <w:rPr>
          <w:rFonts w:cstheme="minorHAnsi"/>
          <w:color w:val="FF0000"/>
          <w:lang w:val="en-US"/>
        </w:rPr>
      </w:pPr>
      <w:r w:rsidRPr="00E357C7">
        <w:rPr>
          <w:rFonts w:cstheme="minorHAnsi"/>
          <w:color w:val="FF0000"/>
          <w:lang w:val="en-US"/>
        </w:rPr>
        <w:t>Barthel Index of independence during activities of daily living</w:t>
      </w:r>
    </w:p>
    <w:p w14:paraId="10DE6A62" w14:textId="1D85A521" w:rsidR="005D5C51" w:rsidRDefault="005D5C51" w:rsidP="005D5C51">
      <w:pPr>
        <w:pStyle w:val="ListParagraph"/>
        <w:numPr>
          <w:ilvl w:val="0"/>
          <w:numId w:val="4"/>
        </w:numPr>
        <w:rPr>
          <w:rFonts w:cstheme="minorHAnsi"/>
          <w:lang w:val="en-US"/>
        </w:rPr>
      </w:pPr>
      <w:r w:rsidRPr="00C060CA">
        <w:rPr>
          <w:rFonts w:cstheme="minorHAnsi"/>
          <w:lang w:val="en-US"/>
        </w:rPr>
        <w:t xml:space="preserve">What was the direction of the scale - was higher or a lower score considered better? </w:t>
      </w:r>
    </w:p>
    <w:p w14:paraId="2B1CAF58" w14:textId="11450470" w:rsidR="00E357C7" w:rsidRPr="007E2AEB" w:rsidRDefault="007E2AEB" w:rsidP="00E357C7">
      <w:pPr>
        <w:rPr>
          <w:rFonts w:cstheme="minorHAnsi"/>
          <w:color w:val="FF0000"/>
          <w:lang w:val="en-US"/>
        </w:rPr>
      </w:pPr>
      <w:r w:rsidRPr="007E2AEB">
        <w:rPr>
          <w:rFonts w:cstheme="minorHAnsi"/>
          <w:color w:val="FF0000"/>
          <w:lang w:val="en-US"/>
        </w:rPr>
        <w:t>Higher is better</w:t>
      </w:r>
    </w:p>
    <w:p w14:paraId="3FA3EAFF" w14:textId="3A9A9D26" w:rsidR="005D5C51" w:rsidRDefault="005D5C51" w:rsidP="005D5C51">
      <w:pPr>
        <w:pStyle w:val="ListParagraph"/>
        <w:numPr>
          <w:ilvl w:val="0"/>
          <w:numId w:val="4"/>
        </w:numPr>
        <w:rPr>
          <w:rFonts w:cstheme="minorHAnsi"/>
          <w:lang w:val="en-US"/>
        </w:rPr>
      </w:pPr>
      <w:r w:rsidRPr="00C060CA">
        <w:rPr>
          <w:rFonts w:cstheme="minorHAnsi"/>
          <w:lang w:val="en-US"/>
        </w:rPr>
        <w:t xml:space="preserve">What was the length of the scale? </w:t>
      </w:r>
    </w:p>
    <w:p w14:paraId="588B80A3" w14:textId="44EBDA8B" w:rsidR="00E357C7" w:rsidRPr="007E2AEB" w:rsidRDefault="007E2AEB" w:rsidP="00E357C7">
      <w:pPr>
        <w:rPr>
          <w:rFonts w:cstheme="minorHAnsi"/>
          <w:color w:val="FF0000"/>
          <w:lang w:val="en-US"/>
        </w:rPr>
      </w:pPr>
      <w:r w:rsidRPr="007E2AEB">
        <w:rPr>
          <w:rFonts w:cstheme="minorHAnsi"/>
          <w:color w:val="FF0000"/>
          <w:lang w:val="en-US"/>
        </w:rPr>
        <w:t>0 to 100</w:t>
      </w:r>
    </w:p>
    <w:p w14:paraId="0E7B17B9" w14:textId="1564705A" w:rsidR="005D5C51" w:rsidRDefault="005D5C51" w:rsidP="005D5C51">
      <w:pPr>
        <w:pStyle w:val="ListParagraph"/>
        <w:numPr>
          <w:ilvl w:val="0"/>
          <w:numId w:val="4"/>
        </w:numPr>
        <w:rPr>
          <w:rFonts w:cstheme="minorHAnsi"/>
          <w:lang w:val="en-US"/>
        </w:rPr>
      </w:pPr>
      <w:r w:rsidRPr="00C060CA">
        <w:rPr>
          <w:rFonts w:cstheme="minorHAnsi"/>
          <w:lang w:val="en-US"/>
        </w:rPr>
        <w:t>Is this a good or a bad outcome?</w:t>
      </w:r>
    </w:p>
    <w:p w14:paraId="5800D824" w14:textId="6EE28C61" w:rsidR="00E357C7" w:rsidRPr="007E2AEB" w:rsidRDefault="007E2AEB" w:rsidP="007E2AEB">
      <w:pPr>
        <w:rPr>
          <w:rFonts w:cstheme="minorHAnsi"/>
          <w:lang w:val="en-US"/>
        </w:rPr>
      </w:pPr>
      <w:r w:rsidRPr="007E2AEB">
        <w:rPr>
          <w:rFonts w:cstheme="minorHAnsi"/>
          <w:color w:val="FF0000"/>
          <w:lang w:val="en-US"/>
        </w:rPr>
        <w:t>Good outcome</w:t>
      </w:r>
      <w:r>
        <w:rPr>
          <w:rFonts w:cstheme="minorHAnsi"/>
          <w:lang w:val="en-US"/>
        </w:rPr>
        <w:t xml:space="preserve"> </w:t>
      </w:r>
    </w:p>
    <w:p w14:paraId="2349DAF1" w14:textId="1408DC4A" w:rsidR="005D5C51" w:rsidRDefault="005D5C51" w:rsidP="005D5C51">
      <w:pPr>
        <w:pStyle w:val="ListParagraph"/>
        <w:numPr>
          <w:ilvl w:val="0"/>
          <w:numId w:val="4"/>
        </w:numPr>
        <w:rPr>
          <w:rFonts w:cstheme="minorHAnsi"/>
          <w:lang w:val="en-US"/>
        </w:rPr>
      </w:pPr>
      <w:r w:rsidRPr="00C060CA">
        <w:rPr>
          <w:rFonts w:cstheme="minorHAnsi"/>
          <w:lang w:val="en-US"/>
        </w:rPr>
        <w:t xml:space="preserve">What was the minimally important difference? </w:t>
      </w:r>
    </w:p>
    <w:p w14:paraId="32F7B190" w14:textId="61B5D024" w:rsidR="00E357C7" w:rsidRPr="00E357C7" w:rsidRDefault="00E357C7" w:rsidP="00E357C7">
      <w:pPr>
        <w:rPr>
          <w:rFonts w:cstheme="minorHAnsi"/>
          <w:color w:val="FF0000"/>
          <w:lang w:val="en-US"/>
        </w:rPr>
      </w:pPr>
      <w:r w:rsidRPr="00E357C7">
        <w:rPr>
          <w:rFonts w:cstheme="minorHAnsi"/>
          <w:color w:val="FF0000"/>
          <w:lang w:val="en-US"/>
        </w:rPr>
        <w:t>5 points</w:t>
      </w:r>
    </w:p>
    <w:p w14:paraId="456D6592" w14:textId="2F320743" w:rsidR="005D5C51" w:rsidRPr="00C060CA" w:rsidRDefault="005D5C51" w:rsidP="00372CC9">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Question 3: Answer the questions below for the outcome ‘</w:t>
      </w:r>
      <w:r w:rsidR="00A0447B">
        <w:rPr>
          <w:rFonts w:asciiTheme="minorHAnsi" w:hAnsiTheme="minorHAnsi" w:cstheme="minorHAnsi"/>
          <w:sz w:val="22"/>
          <w:szCs w:val="22"/>
          <w:lang w:val="en-US"/>
        </w:rPr>
        <w:t>Cognitive capacity</w:t>
      </w:r>
      <w:r w:rsidR="0000397D" w:rsidRPr="00C060CA">
        <w:rPr>
          <w:rFonts w:asciiTheme="minorHAnsi" w:hAnsiTheme="minorHAnsi" w:cstheme="minorHAnsi"/>
          <w:sz w:val="22"/>
          <w:szCs w:val="22"/>
          <w:lang w:val="en-US"/>
        </w:rPr>
        <w:t>’</w:t>
      </w:r>
    </w:p>
    <w:p w14:paraId="638715DB" w14:textId="1DEA62BA" w:rsidR="00A0447B" w:rsidRDefault="00A0447B" w:rsidP="0000397D">
      <w:pPr>
        <w:pStyle w:val="ListParagraph"/>
        <w:numPr>
          <w:ilvl w:val="0"/>
          <w:numId w:val="5"/>
        </w:numPr>
        <w:rPr>
          <w:rFonts w:cstheme="minorHAnsi"/>
          <w:lang w:val="en-US"/>
        </w:rPr>
      </w:pPr>
      <w:r>
        <w:rPr>
          <w:rFonts w:cstheme="minorHAnsi"/>
          <w:lang w:val="en-US"/>
        </w:rPr>
        <w:t>What tool was used to measure cognitive capacity?</w:t>
      </w:r>
    </w:p>
    <w:p w14:paraId="43DA2F98" w14:textId="744BC3E1" w:rsidR="00FF363E" w:rsidRPr="007809A1" w:rsidRDefault="007809A1" w:rsidP="00FF363E">
      <w:pPr>
        <w:rPr>
          <w:rFonts w:cstheme="minorHAnsi"/>
          <w:color w:val="FF0000"/>
          <w:lang w:val="en-US"/>
        </w:rPr>
      </w:pPr>
      <w:r w:rsidRPr="007809A1">
        <w:rPr>
          <w:rFonts w:cstheme="minorHAnsi"/>
          <w:color w:val="FF0000"/>
          <w:lang w:val="en-US"/>
        </w:rPr>
        <w:t>Mini-Mental State Examination</w:t>
      </w:r>
    </w:p>
    <w:p w14:paraId="646B5E55" w14:textId="5E0B8265" w:rsidR="0000397D" w:rsidRDefault="0000397D" w:rsidP="0000397D">
      <w:pPr>
        <w:pStyle w:val="ListParagraph"/>
        <w:numPr>
          <w:ilvl w:val="0"/>
          <w:numId w:val="5"/>
        </w:numPr>
        <w:rPr>
          <w:rFonts w:cstheme="minorHAnsi"/>
          <w:lang w:val="en-US"/>
        </w:rPr>
      </w:pPr>
      <w:r w:rsidRPr="00C060CA">
        <w:rPr>
          <w:rFonts w:cstheme="minorHAnsi"/>
          <w:lang w:val="en-US"/>
        </w:rPr>
        <w:t xml:space="preserve">What was the direction of the scale - was higher or a lower score considered better? </w:t>
      </w:r>
    </w:p>
    <w:p w14:paraId="7A965074" w14:textId="484D4AF7" w:rsidR="007809A1" w:rsidRPr="007809A1" w:rsidRDefault="007809A1" w:rsidP="007809A1">
      <w:pPr>
        <w:rPr>
          <w:rFonts w:cstheme="minorHAnsi"/>
          <w:color w:val="FF0000"/>
          <w:lang w:val="en-US"/>
        </w:rPr>
      </w:pPr>
      <w:r w:rsidRPr="007809A1">
        <w:rPr>
          <w:rFonts w:cstheme="minorHAnsi"/>
          <w:color w:val="FF0000"/>
          <w:lang w:val="en-US"/>
        </w:rPr>
        <w:t>Higher is better</w:t>
      </w:r>
    </w:p>
    <w:p w14:paraId="060EC257" w14:textId="5841D2C0" w:rsidR="0000397D" w:rsidRDefault="0000397D" w:rsidP="0000397D">
      <w:pPr>
        <w:pStyle w:val="ListParagraph"/>
        <w:numPr>
          <w:ilvl w:val="0"/>
          <w:numId w:val="5"/>
        </w:numPr>
        <w:rPr>
          <w:rFonts w:cstheme="minorHAnsi"/>
          <w:lang w:val="en-US"/>
        </w:rPr>
      </w:pPr>
      <w:r w:rsidRPr="00C060CA">
        <w:rPr>
          <w:rFonts w:cstheme="minorHAnsi"/>
          <w:lang w:val="en-US"/>
        </w:rPr>
        <w:t xml:space="preserve">What was the length of the scale? </w:t>
      </w:r>
    </w:p>
    <w:p w14:paraId="703EF49A" w14:textId="7EEB8453" w:rsidR="007809A1" w:rsidRPr="00E03881" w:rsidRDefault="00E03881" w:rsidP="007809A1">
      <w:pPr>
        <w:rPr>
          <w:rFonts w:cstheme="minorHAnsi"/>
          <w:color w:val="FF0000"/>
          <w:lang w:val="en-US"/>
        </w:rPr>
      </w:pPr>
      <w:r w:rsidRPr="00E03881">
        <w:rPr>
          <w:rFonts w:cstheme="minorHAnsi"/>
          <w:color w:val="FF0000"/>
          <w:lang w:val="en-US"/>
        </w:rPr>
        <w:t>0 to 30</w:t>
      </w:r>
    </w:p>
    <w:p w14:paraId="7F4246D0" w14:textId="2C406136" w:rsidR="0000397D" w:rsidRDefault="0000397D" w:rsidP="0000397D">
      <w:pPr>
        <w:pStyle w:val="ListParagraph"/>
        <w:numPr>
          <w:ilvl w:val="0"/>
          <w:numId w:val="5"/>
        </w:numPr>
        <w:rPr>
          <w:rFonts w:cstheme="minorHAnsi"/>
          <w:lang w:val="en-US"/>
        </w:rPr>
      </w:pPr>
      <w:r w:rsidRPr="00C060CA">
        <w:rPr>
          <w:rFonts w:cstheme="minorHAnsi"/>
          <w:lang w:val="en-US"/>
        </w:rPr>
        <w:t>Is this a good or a bad outcome?</w:t>
      </w:r>
    </w:p>
    <w:p w14:paraId="4BABA312" w14:textId="49041457" w:rsidR="00E03881" w:rsidRDefault="00E03881" w:rsidP="00E03881">
      <w:pPr>
        <w:rPr>
          <w:rFonts w:cstheme="minorHAnsi"/>
          <w:color w:val="FF0000"/>
          <w:lang w:val="en-US"/>
        </w:rPr>
      </w:pPr>
      <w:r w:rsidRPr="00E03881">
        <w:rPr>
          <w:rFonts w:cstheme="minorHAnsi"/>
          <w:color w:val="FF0000"/>
          <w:lang w:val="en-US"/>
        </w:rPr>
        <w:t>Good outcome</w:t>
      </w:r>
    </w:p>
    <w:p w14:paraId="3C8D2499" w14:textId="77777777" w:rsidR="0069106C" w:rsidRPr="00E03881" w:rsidRDefault="0069106C" w:rsidP="00E03881">
      <w:pPr>
        <w:rPr>
          <w:rFonts w:cstheme="minorHAnsi"/>
          <w:color w:val="FF0000"/>
          <w:lang w:val="en-US"/>
        </w:rPr>
      </w:pPr>
    </w:p>
    <w:p w14:paraId="2CA39725" w14:textId="0DC1D701" w:rsidR="0000397D" w:rsidRDefault="0000397D" w:rsidP="0000397D">
      <w:pPr>
        <w:pStyle w:val="ListParagraph"/>
        <w:numPr>
          <w:ilvl w:val="0"/>
          <w:numId w:val="5"/>
        </w:numPr>
        <w:rPr>
          <w:rFonts w:cstheme="minorHAnsi"/>
          <w:lang w:val="en-US"/>
        </w:rPr>
      </w:pPr>
      <w:r w:rsidRPr="00C060CA">
        <w:rPr>
          <w:rFonts w:cstheme="minorHAnsi"/>
          <w:lang w:val="en-US"/>
        </w:rPr>
        <w:t xml:space="preserve">What was the minimally important difference? </w:t>
      </w:r>
    </w:p>
    <w:p w14:paraId="6061F789" w14:textId="0C9104A7" w:rsidR="0069106C" w:rsidRPr="0069106C" w:rsidRDefault="0069106C" w:rsidP="0069106C">
      <w:pPr>
        <w:rPr>
          <w:rFonts w:cstheme="minorHAnsi"/>
          <w:color w:val="FF0000"/>
          <w:lang w:val="en-US"/>
        </w:rPr>
      </w:pPr>
      <w:r w:rsidRPr="0069106C">
        <w:rPr>
          <w:rFonts w:cstheme="minorHAnsi"/>
          <w:color w:val="FF0000"/>
          <w:lang w:val="en-US"/>
        </w:rPr>
        <w:t>Not reported</w:t>
      </w:r>
      <w:r w:rsidR="00A808A6">
        <w:rPr>
          <w:rFonts w:cstheme="minorHAnsi"/>
          <w:color w:val="FF0000"/>
          <w:lang w:val="en-US"/>
        </w:rPr>
        <w:t xml:space="preserve"> (can ask participants what they would suggest in terms of % change)</w:t>
      </w:r>
    </w:p>
    <w:p w14:paraId="4254B71F" w14:textId="7C83629D" w:rsidR="00A0447B" w:rsidRPr="00C060CA" w:rsidRDefault="00A0447B" w:rsidP="00A0447B">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 xml:space="preserve">Question </w:t>
      </w:r>
      <w:r>
        <w:rPr>
          <w:rFonts w:asciiTheme="minorHAnsi" w:hAnsiTheme="minorHAnsi" w:cstheme="minorHAnsi"/>
          <w:sz w:val="22"/>
          <w:szCs w:val="22"/>
          <w:lang w:val="en-US"/>
        </w:rPr>
        <w:t>4</w:t>
      </w:r>
      <w:r w:rsidRPr="00C060CA">
        <w:rPr>
          <w:rFonts w:asciiTheme="minorHAnsi" w:hAnsiTheme="minorHAnsi" w:cstheme="minorHAnsi"/>
          <w:sz w:val="22"/>
          <w:szCs w:val="22"/>
          <w:lang w:val="en-US"/>
        </w:rPr>
        <w:t>: Answer the questions below for the outcome ‘</w:t>
      </w:r>
      <w:r>
        <w:rPr>
          <w:rFonts w:asciiTheme="minorHAnsi" w:hAnsiTheme="minorHAnsi" w:cstheme="minorHAnsi"/>
          <w:sz w:val="22"/>
          <w:szCs w:val="22"/>
          <w:lang w:val="en-US"/>
        </w:rPr>
        <w:t>Mood status</w:t>
      </w:r>
      <w:r w:rsidRPr="00C060CA">
        <w:rPr>
          <w:rFonts w:asciiTheme="minorHAnsi" w:hAnsiTheme="minorHAnsi" w:cstheme="minorHAnsi"/>
          <w:sz w:val="22"/>
          <w:szCs w:val="22"/>
          <w:lang w:val="en-US"/>
        </w:rPr>
        <w:t>’</w:t>
      </w:r>
    </w:p>
    <w:p w14:paraId="4701E6FE" w14:textId="699DD7E8" w:rsidR="00A0447B" w:rsidRDefault="00A0447B" w:rsidP="00A0447B">
      <w:pPr>
        <w:pStyle w:val="ListParagraph"/>
        <w:numPr>
          <w:ilvl w:val="0"/>
          <w:numId w:val="8"/>
        </w:numPr>
        <w:rPr>
          <w:rFonts w:cstheme="minorHAnsi"/>
          <w:lang w:val="en-US"/>
        </w:rPr>
      </w:pPr>
      <w:r>
        <w:rPr>
          <w:rFonts w:cstheme="minorHAnsi"/>
          <w:lang w:val="en-US"/>
        </w:rPr>
        <w:t>What tool was used to measure mood status?</w:t>
      </w:r>
    </w:p>
    <w:p w14:paraId="6770CACD" w14:textId="5DF1B3D5" w:rsidR="0069106C" w:rsidRPr="008F186E" w:rsidRDefault="008F186E" w:rsidP="0069106C">
      <w:pPr>
        <w:rPr>
          <w:rFonts w:cstheme="minorHAnsi"/>
          <w:color w:val="FF0000"/>
          <w:lang w:val="en-US"/>
        </w:rPr>
      </w:pPr>
      <w:r w:rsidRPr="008F186E">
        <w:rPr>
          <w:rFonts w:cstheme="minorHAnsi"/>
          <w:color w:val="FF0000"/>
          <w:lang w:val="en-US"/>
        </w:rPr>
        <w:t xml:space="preserve">15-item </w:t>
      </w:r>
      <w:proofErr w:type="spellStart"/>
      <w:r w:rsidRPr="008F186E">
        <w:rPr>
          <w:rFonts w:cstheme="minorHAnsi"/>
          <w:color w:val="FF0000"/>
          <w:lang w:val="en-US"/>
        </w:rPr>
        <w:t>Yesavage</w:t>
      </w:r>
      <w:proofErr w:type="spellEnd"/>
      <w:r w:rsidRPr="008F186E">
        <w:rPr>
          <w:rFonts w:cstheme="minorHAnsi"/>
          <w:color w:val="FF0000"/>
          <w:lang w:val="en-US"/>
        </w:rPr>
        <w:t xml:space="preserve"> Geriatric Depression Scale; Spanish version</w:t>
      </w:r>
    </w:p>
    <w:p w14:paraId="2F078A19" w14:textId="0CB94990" w:rsidR="00A0447B" w:rsidRDefault="00A0447B" w:rsidP="00A0447B">
      <w:pPr>
        <w:pStyle w:val="ListParagraph"/>
        <w:numPr>
          <w:ilvl w:val="0"/>
          <w:numId w:val="8"/>
        </w:numPr>
        <w:rPr>
          <w:rFonts w:cstheme="minorHAnsi"/>
          <w:lang w:val="en-US"/>
        </w:rPr>
      </w:pPr>
      <w:r w:rsidRPr="00C060CA">
        <w:rPr>
          <w:rFonts w:cstheme="minorHAnsi"/>
          <w:lang w:val="en-US"/>
        </w:rPr>
        <w:t xml:space="preserve">What was the direction of the scale - was higher or a lower score considered better? </w:t>
      </w:r>
    </w:p>
    <w:p w14:paraId="3B47CDD6" w14:textId="1A9DE4D5" w:rsidR="008F186E" w:rsidRPr="008F186E" w:rsidRDefault="008F186E" w:rsidP="008F186E">
      <w:pPr>
        <w:rPr>
          <w:rFonts w:cstheme="minorHAnsi"/>
          <w:color w:val="FF0000"/>
          <w:lang w:val="en-US"/>
        </w:rPr>
      </w:pPr>
      <w:r>
        <w:rPr>
          <w:rFonts w:cstheme="minorHAnsi"/>
          <w:color w:val="FF0000"/>
          <w:lang w:val="en-US"/>
        </w:rPr>
        <w:t>Lower is better</w:t>
      </w:r>
    </w:p>
    <w:p w14:paraId="4F49A32B" w14:textId="36607541" w:rsidR="00A0447B" w:rsidRDefault="00A0447B" w:rsidP="00A0447B">
      <w:pPr>
        <w:pStyle w:val="ListParagraph"/>
        <w:numPr>
          <w:ilvl w:val="0"/>
          <w:numId w:val="8"/>
        </w:numPr>
        <w:rPr>
          <w:rFonts w:cstheme="minorHAnsi"/>
          <w:lang w:val="en-US"/>
        </w:rPr>
      </w:pPr>
      <w:r w:rsidRPr="00C060CA">
        <w:rPr>
          <w:rFonts w:cstheme="minorHAnsi"/>
          <w:lang w:val="en-US"/>
        </w:rPr>
        <w:t xml:space="preserve">What was the length of the scale? </w:t>
      </w:r>
    </w:p>
    <w:p w14:paraId="2D7F0918" w14:textId="49605590" w:rsidR="008F186E" w:rsidRPr="00801C77" w:rsidRDefault="00801C77" w:rsidP="008F186E">
      <w:pPr>
        <w:rPr>
          <w:rFonts w:cstheme="minorHAnsi"/>
          <w:color w:val="FF0000"/>
          <w:lang w:val="en-US"/>
        </w:rPr>
      </w:pPr>
      <w:r w:rsidRPr="00801C77">
        <w:rPr>
          <w:rFonts w:cstheme="minorHAnsi"/>
          <w:color w:val="FF0000"/>
          <w:lang w:val="en-US"/>
        </w:rPr>
        <w:t>0 to 15</w:t>
      </w:r>
    </w:p>
    <w:p w14:paraId="57058A67" w14:textId="0FBF5021" w:rsidR="00A0447B" w:rsidRDefault="00A0447B" w:rsidP="00A0447B">
      <w:pPr>
        <w:pStyle w:val="ListParagraph"/>
        <w:numPr>
          <w:ilvl w:val="0"/>
          <w:numId w:val="8"/>
        </w:numPr>
        <w:rPr>
          <w:rFonts w:cstheme="minorHAnsi"/>
          <w:lang w:val="en-US"/>
        </w:rPr>
      </w:pPr>
      <w:r w:rsidRPr="00C060CA">
        <w:rPr>
          <w:rFonts w:cstheme="minorHAnsi"/>
          <w:lang w:val="en-US"/>
        </w:rPr>
        <w:t>Is this a good or a bad outcome?</w:t>
      </w:r>
    </w:p>
    <w:p w14:paraId="3971BB29" w14:textId="16115F52" w:rsidR="00801C77" w:rsidRPr="00801C77" w:rsidRDefault="00801C77" w:rsidP="00801C77">
      <w:pPr>
        <w:rPr>
          <w:rFonts w:cstheme="minorHAnsi"/>
          <w:color w:val="FF0000"/>
          <w:lang w:val="en-US"/>
        </w:rPr>
      </w:pPr>
      <w:r w:rsidRPr="00801C77">
        <w:rPr>
          <w:rFonts w:cstheme="minorHAnsi"/>
          <w:color w:val="FF0000"/>
          <w:lang w:val="en-US"/>
        </w:rPr>
        <w:t>Bad outcome</w:t>
      </w:r>
    </w:p>
    <w:p w14:paraId="0A9B6CD6" w14:textId="33829240" w:rsidR="00A0447B" w:rsidRDefault="00A0447B" w:rsidP="00A0447B">
      <w:pPr>
        <w:pStyle w:val="ListParagraph"/>
        <w:numPr>
          <w:ilvl w:val="0"/>
          <w:numId w:val="8"/>
        </w:numPr>
        <w:rPr>
          <w:rFonts w:cstheme="minorHAnsi"/>
          <w:lang w:val="en-US"/>
        </w:rPr>
      </w:pPr>
      <w:r w:rsidRPr="00C060CA">
        <w:rPr>
          <w:rFonts w:cstheme="minorHAnsi"/>
          <w:lang w:val="en-US"/>
        </w:rPr>
        <w:t xml:space="preserve">What was the minimally important difference? </w:t>
      </w:r>
    </w:p>
    <w:p w14:paraId="33316356" w14:textId="0877D1AA" w:rsidR="00801C77" w:rsidRPr="001E145F" w:rsidRDefault="00801C77" w:rsidP="00801C77">
      <w:pPr>
        <w:rPr>
          <w:rFonts w:cstheme="minorHAnsi"/>
          <w:color w:val="FF0000"/>
          <w:lang w:val="en-US"/>
        </w:rPr>
      </w:pPr>
      <w:r w:rsidRPr="001E145F">
        <w:rPr>
          <w:rFonts w:cstheme="minorHAnsi"/>
          <w:color w:val="FF0000"/>
          <w:lang w:val="en-US"/>
        </w:rPr>
        <w:t>Not reported</w:t>
      </w:r>
      <w:r w:rsidR="00A808A6">
        <w:rPr>
          <w:rFonts w:cstheme="minorHAnsi"/>
          <w:color w:val="FF0000"/>
          <w:lang w:val="en-US"/>
        </w:rPr>
        <w:t xml:space="preserve"> (can ask participants what they would suggest in terms of % change)</w:t>
      </w:r>
    </w:p>
    <w:p w14:paraId="50D92968" w14:textId="3AD20843" w:rsidR="00A0447B" w:rsidRPr="00C060CA" w:rsidRDefault="00A0447B" w:rsidP="00A0447B">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 xml:space="preserve">Question </w:t>
      </w:r>
      <w:r>
        <w:rPr>
          <w:rFonts w:asciiTheme="minorHAnsi" w:hAnsiTheme="minorHAnsi" w:cstheme="minorHAnsi"/>
          <w:sz w:val="22"/>
          <w:szCs w:val="22"/>
          <w:lang w:val="en-US"/>
        </w:rPr>
        <w:t>5</w:t>
      </w:r>
      <w:r w:rsidRPr="00C060CA">
        <w:rPr>
          <w:rFonts w:asciiTheme="minorHAnsi" w:hAnsiTheme="minorHAnsi" w:cstheme="minorHAnsi"/>
          <w:sz w:val="22"/>
          <w:szCs w:val="22"/>
          <w:lang w:val="en-US"/>
        </w:rPr>
        <w:t>: Answer the questions below for the outcome ‘</w:t>
      </w:r>
      <w:r>
        <w:rPr>
          <w:rFonts w:asciiTheme="minorHAnsi" w:hAnsiTheme="minorHAnsi" w:cstheme="minorHAnsi"/>
          <w:sz w:val="22"/>
          <w:szCs w:val="22"/>
          <w:lang w:val="en-US"/>
        </w:rPr>
        <w:t>Quality of life</w:t>
      </w:r>
      <w:r w:rsidRPr="00C060CA">
        <w:rPr>
          <w:rFonts w:asciiTheme="minorHAnsi" w:hAnsiTheme="minorHAnsi" w:cstheme="minorHAnsi"/>
          <w:sz w:val="22"/>
          <w:szCs w:val="22"/>
          <w:lang w:val="en-US"/>
        </w:rPr>
        <w:t>’</w:t>
      </w:r>
    </w:p>
    <w:p w14:paraId="36165D3D" w14:textId="4170D022" w:rsidR="00A0447B" w:rsidRDefault="00A0447B" w:rsidP="00A0447B">
      <w:pPr>
        <w:pStyle w:val="ListParagraph"/>
        <w:numPr>
          <w:ilvl w:val="0"/>
          <w:numId w:val="9"/>
        </w:numPr>
        <w:rPr>
          <w:rFonts w:cstheme="minorHAnsi"/>
          <w:lang w:val="en-US"/>
        </w:rPr>
      </w:pPr>
      <w:r>
        <w:rPr>
          <w:rFonts w:cstheme="minorHAnsi"/>
          <w:lang w:val="en-US"/>
        </w:rPr>
        <w:t>What tool was used to measure quality of life?</w:t>
      </w:r>
    </w:p>
    <w:p w14:paraId="1FED7588" w14:textId="34CEFDF7" w:rsidR="001E145F" w:rsidRPr="005F53DC" w:rsidRDefault="00A808A6" w:rsidP="001E145F">
      <w:pPr>
        <w:rPr>
          <w:rFonts w:cstheme="minorHAnsi"/>
          <w:color w:val="FF0000"/>
          <w:lang w:val="en-US"/>
        </w:rPr>
      </w:pPr>
      <w:r>
        <w:rPr>
          <w:rFonts w:cstheme="minorHAnsi"/>
          <w:color w:val="FF0000"/>
          <w:lang w:val="en-US"/>
        </w:rPr>
        <w:t>V</w:t>
      </w:r>
      <w:r w:rsidR="005F53DC" w:rsidRPr="005F53DC">
        <w:rPr>
          <w:rFonts w:cstheme="minorHAnsi"/>
          <w:color w:val="FF0000"/>
          <w:lang w:val="en-US"/>
        </w:rPr>
        <w:t xml:space="preserve">isual analog scale of the </w:t>
      </w:r>
      <w:proofErr w:type="spellStart"/>
      <w:r w:rsidR="005F53DC" w:rsidRPr="005F53DC">
        <w:rPr>
          <w:rFonts w:cstheme="minorHAnsi"/>
          <w:color w:val="FF0000"/>
          <w:lang w:val="en-US"/>
        </w:rPr>
        <w:t>EuroQol</w:t>
      </w:r>
      <w:proofErr w:type="spellEnd"/>
      <w:r w:rsidR="005F53DC" w:rsidRPr="005F53DC">
        <w:rPr>
          <w:rFonts w:cstheme="minorHAnsi"/>
          <w:color w:val="FF0000"/>
          <w:lang w:val="en-US"/>
        </w:rPr>
        <w:t>–5 Dimension (EQ-5D) questionnaire for quality of life (QoL) assessment (Spanish version of the EQ-5D32</w:t>
      </w:r>
    </w:p>
    <w:p w14:paraId="1303BA90" w14:textId="3CC125B7" w:rsidR="00A0447B" w:rsidRDefault="00A0447B" w:rsidP="00A0447B">
      <w:pPr>
        <w:pStyle w:val="ListParagraph"/>
        <w:numPr>
          <w:ilvl w:val="0"/>
          <w:numId w:val="9"/>
        </w:numPr>
        <w:rPr>
          <w:rFonts w:cstheme="minorHAnsi"/>
          <w:lang w:val="en-US"/>
        </w:rPr>
      </w:pPr>
      <w:r w:rsidRPr="00C060CA">
        <w:rPr>
          <w:rFonts w:cstheme="minorHAnsi"/>
          <w:lang w:val="en-US"/>
        </w:rPr>
        <w:t xml:space="preserve">What was the direction of the scale - was higher or a lower score considered better? </w:t>
      </w:r>
    </w:p>
    <w:p w14:paraId="58D0B931" w14:textId="303174B2" w:rsidR="005F53DC" w:rsidRPr="005F53DC" w:rsidRDefault="005F53DC" w:rsidP="005F53DC">
      <w:pPr>
        <w:rPr>
          <w:rFonts w:cstheme="minorHAnsi"/>
          <w:color w:val="FF0000"/>
          <w:lang w:val="en-US"/>
        </w:rPr>
      </w:pPr>
      <w:r>
        <w:rPr>
          <w:rFonts w:cstheme="minorHAnsi"/>
          <w:color w:val="FF0000"/>
          <w:lang w:val="en-US"/>
        </w:rPr>
        <w:t>Higher is better</w:t>
      </w:r>
    </w:p>
    <w:p w14:paraId="1118F225" w14:textId="7456AE06" w:rsidR="00A0447B" w:rsidRDefault="00A0447B" w:rsidP="00A0447B">
      <w:pPr>
        <w:pStyle w:val="ListParagraph"/>
        <w:numPr>
          <w:ilvl w:val="0"/>
          <w:numId w:val="9"/>
        </w:numPr>
        <w:rPr>
          <w:rFonts w:cstheme="minorHAnsi"/>
          <w:lang w:val="en-US"/>
        </w:rPr>
      </w:pPr>
      <w:r w:rsidRPr="00C060CA">
        <w:rPr>
          <w:rFonts w:cstheme="minorHAnsi"/>
          <w:lang w:val="en-US"/>
        </w:rPr>
        <w:t xml:space="preserve">What was the length of the scale? </w:t>
      </w:r>
    </w:p>
    <w:p w14:paraId="3C5F0275" w14:textId="64BDDE2A" w:rsidR="005F53DC" w:rsidRPr="00A808A6" w:rsidRDefault="00A808A6" w:rsidP="005F53DC">
      <w:pPr>
        <w:rPr>
          <w:rFonts w:cstheme="minorHAnsi"/>
          <w:color w:val="FF0000"/>
          <w:lang w:val="en-US"/>
        </w:rPr>
      </w:pPr>
      <w:r w:rsidRPr="00A808A6">
        <w:rPr>
          <w:rFonts w:cstheme="minorHAnsi"/>
          <w:color w:val="FF0000"/>
          <w:lang w:val="en-US"/>
        </w:rPr>
        <w:t>0 to 100</w:t>
      </w:r>
    </w:p>
    <w:p w14:paraId="050E2207" w14:textId="03F1B869" w:rsidR="00A0447B" w:rsidRDefault="00A0447B" w:rsidP="00A0447B">
      <w:pPr>
        <w:pStyle w:val="ListParagraph"/>
        <w:numPr>
          <w:ilvl w:val="0"/>
          <w:numId w:val="9"/>
        </w:numPr>
        <w:rPr>
          <w:rFonts w:cstheme="minorHAnsi"/>
          <w:lang w:val="en-US"/>
        </w:rPr>
      </w:pPr>
      <w:r w:rsidRPr="00C060CA">
        <w:rPr>
          <w:rFonts w:cstheme="minorHAnsi"/>
          <w:lang w:val="en-US"/>
        </w:rPr>
        <w:t>Is this a good or a bad outcome?</w:t>
      </w:r>
    </w:p>
    <w:p w14:paraId="6B3C5927" w14:textId="6B5BE649" w:rsidR="00A808A6" w:rsidRPr="00A808A6" w:rsidRDefault="00A808A6" w:rsidP="00A808A6">
      <w:pPr>
        <w:rPr>
          <w:rFonts w:cstheme="minorHAnsi"/>
          <w:color w:val="FF0000"/>
          <w:lang w:val="en-US"/>
        </w:rPr>
      </w:pPr>
      <w:r w:rsidRPr="00A808A6">
        <w:rPr>
          <w:rFonts w:cstheme="minorHAnsi"/>
          <w:color w:val="FF0000"/>
          <w:lang w:val="en-US"/>
        </w:rPr>
        <w:t>Good outcome</w:t>
      </w:r>
    </w:p>
    <w:p w14:paraId="0A3C1CF2" w14:textId="3F9E6792" w:rsidR="00A0447B" w:rsidRDefault="00A0447B" w:rsidP="00A0447B">
      <w:pPr>
        <w:pStyle w:val="ListParagraph"/>
        <w:numPr>
          <w:ilvl w:val="0"/>
          <w:numId w:val="9"/>
        </w:numPr>
        <w:rPr>
          <w:rFonts w:cstheme="minorHAnsi"/>
          <w:lang w:val="en-US"/>
        </w:rPr>
      </w:pPr>
      <w:r w:rsidRPr="00C060CA">
        <w:rPr>
          <w:rFonts w:cstheme="minorHAnsi"/>
          <w:lang w:val="en-US"/>
        </w:rPr>
        <w:t xml:space="preserve">What was the minimally important difference? </w:t>
      </w:r>
    </w:p>
    <w:p w14:paraId="3AF818FE" w14:textId="2D166091" w:rsidR="00A808A6" w:rsidRPr="00A808A6" w:rsidRDefault="00A808A6" w:rsidP="00A808A6">
      <w:pPr>
        <w:rPr>
          <w:rFonts w:cstheme="minorHAnsi"/>
          <w:color w:val="FF0000"/>
          <w:lang w:val="en-US"/>
        </w:rPr>
      </w:pPr>
      <w:r w:rsidRPr="00A808A6">
        <w:rPr>
          <w:rFonts w:cstheme="minorHAnsi"/>
          <w:color w:val="FF0000"/>
          <w:lang w:val="en-US"/>
        </w:rPr>
        <w:t>Not reported</w:t>
      </w:r>
      <w:r>
        <w:rPr>
          <w:rFonts w:cstheme="minorHAnsi"/>
          <w:color w:val="FF0000"/>
          <w:lang w:val="en-US"/>
        </w:rPr>
        <w:t xml:space="preserve"> (can ask participants what they would suggest in terms of % change)</w:t>
      </w:r>
    </w:p>
    <w:p w14:paraId="12D39A11" w14:textId="3F124269" w:rsidR="0000397D" w:rsidRPr="00C060CA" w:rsidRDefault="0000397D" w:rsidP="00A40D3F">
      <w:pPr>
        <w:pStyle w:val="Heading2"/>
        <w:spacing w:after="240"/>
        <w:rPr>
          <w:rFonts w:asciiTheme="minorHAnsi" w:hAnsiTheme="minorHAnsi" w:cstheme="minorHAnsi"/>
          <w:sz w:val="22"/>
          <w:szCs w:val="22"/>
          <w:lang w:val="en-US"/>
        </w:rPr>
      </w:pPr>
      <w:r w:rsidRPr="00C060CA">
        <w:rPr>
          <w:rFonts w:asciiTheme="minorHAnsi" w:hAnsiTheme="minorHAnsi" w:cstheme="minorHAnsi"/>
          <w:sz w:val="22"/>
          <w:szCs w:val="22"/>
          <w:lang w:val="en-US"/>
        </w:rPr>
        <w:t xml:space="preserve">Question </w:t>
      </w:r>
      <w:r w:rsidR="00A0447B">
        <w:rPr>
          <w:rFonts w:asciiTheme="minorHAnsi" w:hAnsiTheme="minorHAnsi" w:cstheme="minorHAnsi"/>
          <w:sz w:val="22"/>
          <w:szCs w:val="22"/>
          <w:lang w:val="en-US"/>
        </w:rPr>
        <w:t>6</w:t>
      </w:r>
      <w:r w:rsidRPr="00C060CA">
        <w:rPr>
          <w:rFonts w:asciiTheme="minorHAnsi" w:hAnsiTheme="minorHAnsi" w:cstheme="minorHAnsi"/>
          <w:sz w:val="22"/>
          <w:szCs w:val="22"/>
          <w:lang w:val="en-US"/>
        </w:rPr>
        <w:t xml:space="preserve">: </w:t>
      </w:r>
      <w:r w:rsidR="00037DD4" w:rsidRPr="00C060CA">
        <w:rPr>
          <w:rFonts w:asciiTheme="minorHAnsi" w:hAnsiTheme="minorHAnsi" w:cstheme="minorHAnsi"/>
          <w:sz w:val="22"/>
          <w:szCs w:val="22"/>
          <w:lang w:val="en-US"/>
        </w:rPr>
        <w:t xml:space="preserve">Calculate </w:t>
      </w:r>
      <w:r w:rsidRPr="00C060CA">
        <w:rPr>
          <w:rFonts w:asciiTheme="minorHAnsi" w:hAnsiTheme="minorHAnsi" w:cstheme="minorHAnsi"/>
          <w:sz w:val="22"/>
          <w:szCs w:val="22"/>
          <w:lang w:val="en-US"/>
        </w:rPr>
        <w:t xml:space="preserve">the mean difference </w:t>
      </w:r>
      <w:r w:rsidR="004D340D">
        <w:rPr>
          <w:rFonts w:asciiTheme="minorHAnsi" w:hAnsiTheme="minorHAnsi" w:cstheme="minorHAnsi"/>
          <w:sz w:val="22"/>
          <w:szCs w:val="22"/>
          <w:lang w:val="en-US"/>
        </w:rPr>
        <w:t xml:space="preserve">in change from baseline to follow-up </w:t>
      </w:r>
      <w:r w:rsidRPr="00C060CA">
        <w:rPr>
          <w:rFonts w:asciiTheme="minorHAnsi" w:hAnsiTheme="minorHAnsi" w:cstheme="minorHAnsi"/>
          <w:sz w:val="22"/>
          <w:szCs w:val="22"/>
          <w:lang w:val="en-US"/>
        </w:rPr>
        <w:t xml:space="preserve">between the intervention and control groups </w:t>
      </w:r>
      <w:r w:rsidR="00037DD4" w:rsidRPr="00C060CA">
        <w:rPr>
          <w:rFonts w:asciiTheme="minorHAnsi" w:hAnsiTheme="minorHAnsi" w:cstheme="minorHAnsi"/>
          <w:sz w:val="22"/>
          <w:szCs w:val="22"/>
          <w:lang w:val="en-US"/>
        </w:rPr>
        <w:t>for the following outcomes</w:t>
      </w:r>
      <w:r w:rsidR="00372CC9" w:rsidRPr="00C060CA">
        <w:rPr>
          <w:rFonts w:asciiTheme="minorHAnsi" w:hAnsiTheme="minorHAnsi" w:cstheme="minorHAnsi"/>
          <w:sz w:val="22"/>
          <w:szCs w:val="22"/>
          <w:lang w:val="en-US"/>
        </w:rPr>
        <w:t xml:space="preserve"> and express it in words</w:t>
      </w:r>
      <w:r w:rsidR="00037DD4" w:rsidRPr="00C060CA">
        <w:rPr>
          <w:rFonts w:asciiTheme="minorHAnsi" w:hAnsiTheme="minorHAnsi" w:cstheme="minorHAnsi"/>
          <w:sz w:val="22"/>
          <w:szCs w:val="22"/>
          <w:lang w:val="en-US"/>
        </w:rPr>
        <w:t xml:space="preserve">: </w:t>
      </w:r>
    </w:p>
    <w:p w14:paraId="4CE588CF" w14:textId="4E83574B" w:rsidR="00037DD4" w:rsidRDefault="004D340D" w:rsidP="00A40D3F">
      <w:pPr>
        <w:pStyle w:val="ListParagraph"/>
        <w:numPr>
          <w:ilvl w:val="0"/>
          <w:numId w:val="10"/>
        </w:numPr>
        <w:spacing w:after="240"/>
        <w:rPr>
          <w:rFonts w:cstheme="minorHAnsi"/>
          <w:lang w:val="en-US"/>
        </w:rPr>
      </w:pPr>
      <w:r w:rsidRPr="004D340D">
        <w:rPr>
          <w:rFonts w:cstheme="minorHAnsi"/>
          <w:lang w:val="en-US"/>
        </w:rPr>
        <w:t>Functional Capacity</w:t>
      </w:r>
    </w:p>
    <w:p w14:paraId="1FB8B010" w14:textId="687306DE" w:rsidR="00A808A6" w:rsidRPr="00A40D3F" w:rsidRDefault="00894232" w:rsidP="00A808A6">
      <w:pPr>
        <w:rPr>
          <w:rFonts w:cstheme="minorHAnsi"/>
          <w:color w:val="FF0000"/>
          <w:lang w:val="en-US"/>
        </w:rPr>
      </w:pPr>
      <w:r w:rsidRPr="00A40D3F">
        <w:rPr>
          <w:rFonts w:cstheme="minorHAnsi"/>
          <w:color w:val="FF0000"/>
          <w:lang w:val="en-US"/>
        </w:rPr>
        <w:t>MD =</w:t>
      </w:r>
      <w:r w:rsidR="00CE0E78" w:rsidRPr="00A40D3F">
        <w:rPr>
          <w:rFonts w:cstheme="minorHAnsi"/>
          <w:color w:val="FF0000"/>
          <w:lang w:val="en-US"/>
        </w:rPr>
        <w:t xml:space="preserve"> </w:t>
      </w:r>
      <w:r w:rsidR="00A808A6" w:rsidRPr="00A40D3F">
        <w:rPr>
          <w:rFonts w:cstheme="minorHAnsi"/>
          <w:color w:val="FF0000"/>
          <w:lang w:val="en-US"/>
        </w:rPr>
        <w:t xml:space="preserve">Mean </w:t>
      </w:r>
      <w:r w:rsidRPr="00A40D3F">
        <w:rPr>
          <w:rFonts w:cstheme="minorHAnsi"/>
          <w:color w:val="FF0000"/>
          <w:lang w:val="en-US"/>
        </w:rPr>
        <w:t xml:space="preserve">intervention group </w:t>
      </w:r>
      <w:r w:rsidR="00CE0E78" w:rsidRPr="00A40D3F">
        <w:rPr>
          <w:rFonts w:cstheme="minorHAnsi"/>
          <w:color w:val="FF0000"/>
          <w:lang w:val="en-US"/>
        </w:rPr>
        <w:t>–</w:t>
      </w:r>
      <w:r w:rsidRPr="00A40D3F">
        <w:rPr>
          <w:rFonts w:cstheme="minorHAnsi"/>
          <w:color w:val="FF0000"/>
          <w:lang w:val="en-US"/>
        </w:rPr>
        <w:t xml:space="preserve"> </w:t>
      </w:r>
      <w:r w:rsidR="00CE0E78" w:rsidRPr="00A40D3F">
        <w:rPr>
          <w:rFonts w:cstheme="minorHAnsi"/>
          <w:color w:val="FF0000"/>
          <w:lang w:val="en-US"/>
        </w:rPr>
        <w:t>Mean control group</w:t>
      </w:r>
      <w:r w:rsidR="00C04F04" w:rsidRPr="00A40D3F">
        <w:rPr>
          <w:rFonts w:cstheme="minorHAnsi"/>
          <w:color w:val="FF0000"/>
          <w:lang w:val="en-US"/>
        </w:rPr>
        <w:t xml:space="preserve"> = </w:t>
      </w:r>
      <w:r w:rsidR="00DA1EF6" w:rsidRPr="00A40D3F">
        <w:rPr>
          <w:rFonts w:cstheme="minorHAnsi"/>
          <w:color w:val="FF0000"/>
          <w:lang w:val="en-US"/>
        </w:rPr>
        <w:t>2.4-0.2=2.2</w:t>
      </w:r>
    </w:p>
    <w:p w14:paraId="25DF8413" w14:textId="676C9B9C" w:rsidR="00A40D3F" w:rsidRPr="00A40D3F" w:rsidRDefault="00E069D5" w:rsidP="003279AF">
      <w:pPr>
        <w:rPr>
          <w:rFonts w:cstheme="minorHAnsi"/>
          <w:color w:val="FF0000"/>
          <w:lang w:val="en-US"/>
        </w:rPr>
      </w:pPr>
      <w:r w:rsidRPr="00A40D3F">
        <w:rPr>
          <w:rFonts w:cstheme="minorHAnsi"/>
          <w:color w:val="FF0000"/>
          <w:lang w:val="en-US"/>
        </w:rPr>
        <w:t xml:space="preserve">The mean difference in change in functional </w:t>
      </w:r>
      <w:r w:rsidR="00A33225" w:rsidRPr="00A40D3F">
        <w:rPr>
          <w:rFonts w:cstheme="minorHAnsi"/>
          <w:color w:val="FF0000"/>
          <w:lang w:val="en-US"/>
        </w:rPr>
        <w:t xml:space="preserve">capacity from baseline to follow-up was 2.2 points on the SPPB scale. In other words, the change </w:t>
      </w:r>
      <w:r w:rsidR="003279AF" w:rsidRPr="00A40D3F">
        <w:rPr>
          <w:rFonts w:cstheme="minorHAnsi"/>
          <w:color w:val="FF0000"/>
          <w:lang w:val="en-US"/>
        </w:rPr>
        <w:t xml:space="preserve">from baseline to follow-up was 2.2 points </w:t>
      </w:r>
      <w:r w:rsidR="0004614C">
        <w:rPr>
          <w:rFonts w:cstheme="minorHAnsi"/>
          <w:color w:val="FF0000"/>
          <w:lang w:val="en-US"/>
        </w:rPr>
        <w:t>larger</w:t>
      </w:r>
      <w:r w:rsidR="003279AF" w:rsidRPr="00A40D3F">
        <w:rPr>
          <w:rFonts w:cstheme="minorHAnsi"/>
          <w:color w:val="FF0000"/>
          <w:lang w:val="en-US"/>
        </w:rPr>
        <w:t xml:space="preserve"> in the intervention group comparted to the control group</w:t>
      </w:r>
      <w:r w:rsidR="00A40D3F" w:rsidRPr="00A40D3F">
        <w:rPr>
          <w:rFonts w:cstheme="minorHAnsi"/>
          <w:color w:val="FF0000"/>
          <w:lang w:val="en-US"/>
        </w:rPr>
        <w:t>.</w:t>
      </w:r>
      <w:r w:rsidR="0004614C">
        <w:rPr>
          <w:rFonts w:cstheme="minorHAnsi"/>
          <w:color w:val="FF0000"/>
          <w:lang w:val="en-US"/>
        </w:rPr>
        <w:t xml:space="preserve"> </w:t>
      </w:r>
      <w:r w:rsidR="00734514">
        <w:rPr>
          <w:rFonts w:cstheme="minorHAnsi"/>
          <w:color w:val="FF0000"/>
          <w:lang w:val="en-US"/>
        </w:rPr>
        <w:t xml:space="preserve">The intervention </w:t>
      </w:r>
      <w:r w:rsidR="002552BE">
        <w:rPr>
          <w:rFonts w:cstheme="minorHAnsi"/>
          <w:color w:val="FF0000"/>
          <w:lang w:val="en-US"/>
        </w:rPr>
        <w:t xml:space="preserve">increased functional capacity from baseline to follow-up by 2.2 points more compared </w:t>
      </w:r>
      <w:r w:rsidR="00A933D7">
        <w:rPr>
          <w:rFonts w:cstheme="minorHAnsi"/>
          <w:color w:val="FF0000"/>
          <w:lang w:val="en-US"/>
        </w:rPr>
        <w:t xml:space="preserve">to the control group. </w:t>
      </w:r>
      <w:r w:rsidR="0004614C">
        <w:rPr>
          <w:rFonts w:cstheme="minorHAnsi"/>
          <w:color w:val="FF0000"/>
          <w:lang w:val="en-US"/>
        </w:rPr>
        <w:t>This is a clinically important difference as the MD is larger than the minimally important difference.</w:t>
      </w:r>
    </w:p>
    <w:p w14:paraId="004D036F" w14:textId="218EADF4" w:rsidR="00A40D3F" w:rsidRDefault="00A40D3F" w:rsidP="003279AF">
      <w:pPr>
        <w:rPr>
          <w:rFonts w:cstheme="minorHAnsi"/>
          <w:lang w:val="en-US"/>
        </w:rPr>
      </w:pPr>
    </w:p>
    <w:p w14:paraId="79B43517" w14:textId="1165B030" w:rsidR="00A40D3F" w:rsidRDefault="00A40D3F" w:rsidP="003279AF">
      <w:pPr>
        <w:rPr>
          <w:rFonts w:cstheme="minorHAnsi"/>
          <w:lang w:val="en-US"/>
        </w:rPr>
      </w:pPr>
    </w:p>
    <w:p w14:paraId="0524EC98" w14:textId="77777777" w:rsidR="00A40D3F" w:rsidRDefault="00A40D3F" w:rsidP="003279AF">
      <w:pPr>
        <w:rPr>
          <w:rFonts w:cstheme="minorHAnsi"/>
          <w:lang w:val="en-US"/>
        </w:rPr>
      </w:pPr>
    </w:p>
    <w:p w14:paraId="69947856" w14:textId="7D504AFF" w:rsidR="004D340D" w:rsidRDefault="00CC235F" w:rsidP="00A40D3F">
      <w:pPr>
        <w:pStyle w:val="ListParagraph"/>
        <w:numPr>
          <w:ilvl w:val="0"/>
          <w:numId w:val="10"/>
        </w:numPr>
        <w:rPr>
          <w:rFonts w:cstheme="minorHAnsi"/>
          <w:lang w:val="en-US"/>
        </w:rPr>
      </w:pPr>
      <w:r w:rsidRPr="00A40D3F">
        <w:rPr>
          <w:rFonts w:cstheme="minorHAnsi"/>
          <w:lang w:val="en-US"/>
        </w:rPr>
        <w:t>Independence during activities of daily living</w:t>
      </w:r>
    </w:p>
    <w:p w14:paraId="0C5A1BEA" w14:textId="55A12B73" w:rsidR="00A40D3F" w:rsidRDefault="00A40D3F" w:rsidP="00A40D3F">
      <w:pPr>
        <w:rPr>
          <w:rFonts w:cstheme="minorHAnsi"/>
          <w:lang w:val="en-US"/>
        </w:rPr>
      </w:pPr>
      <w:r w:rsidRPr="00A40D3F">
        <w:rPr>
          <w:rFonts w:cstheme="minorHAnsi"/>
          <w:color w:val="FF0000"/>
          <w:lang w:val="en-US"/>
        </w:rPr>
        <w:t>MD = Mean intervention group – Mean control group =</w:t>
      </w:r>
      <w:r w:rsidR="00EB5030">
        <w:rPr>
          <w:rFonts w:cstheme="minorHAnsi"/>
          <w:color w:val="FF0000"/>
          <w:lang w:val="en-US"/>
        </w:rPr>
        <w:t xml:space="preserve"> 1.9</w:t>
      </w:r>
      <w:proofErr w:type="gramStart"/>
      <w:r w:rsidR="00EB5030">
        <w:rPr>
          <w:rFonts w:cstheme="minorHAnsi"/>
          <w:color w:val="FF0000"/>
          <w:lang w:val="en-US"/>
        </w:rPr>
        <w:t>-(</w:t>
      </w:r>
      <w:proofErr w:type="gramEnd"/>
      <w:r w:rsidR="00EB5030">
        <w:rPr>
          <w:rFonts w:cstheme="minorHAnsi"/>
          <w:color w:val="FF0000"/>
          <w:lang w:val="en-US"/>
        </w:rPr>
        <w:t>-5.0)=</w:t>
      </w:r>
      <w:r w:rsidR="008C0CD7">
        <w:rPr>
          <w:rFonts w:cstheme="minorHAnsi"/>
          <w:color w:val="FF0000"/>
          <w:lang w:val="en-US"/>
        </w:rPr>
        <w:t xml:space="preserve"> </w:t>
      </w:r>
      <w:r w:rsidR="00EB5030">
        <w:rPr>
          <w:rFonts w:cstheme="minorHAnsi"/>
          <w:color w:val="FF0000"/>
          <w:lang w:val="en-US"/>
        </w:rPr>
        <w:t>6.9</w:t>
      </w:r>
    </w:p>
    <w:p w14:paraId="5905FAED" w14:textId="4D4B1522" w:rsidR="0004614C" w:rsidRPr="00A40D3F" w:rsidRDefault="0004614C" w:rsidP="0004614C">
      <w:pPr>
        <w:rPr>
          <w:rFonts w:cstheme="minorHAnsi"/>
          <w:color w:val="FF0000"/>
          <w:lang w:val="en-US"/>
        </w:rPr>
      </w:pPr>
      <w:r w:rsidRPr="00A40D3F">
        <w:rPr>
          <w:rFonts w:cstheme="minorHAnsi"/>
          <w:color w:val="FF0000"/>
          <w:lang w:val="en-US"/>
        </w:rPr>
        <w:t xml:space="preserve">The mean difference in change in </w:t>
      </w:r>
      <w:r>
        <w:rPr>
          <w:rFonts w:cstheme="minorHAnsi"/>
          <w:color w:val="FF0000"/>
          <w:lang w:val="en-US"/>
        </w:rPr>
        <w:t xml:space="preserve">independence during activities of daily living </w:t>
      </w:r>
      <w:r w:rsidRPr="00A40D3F">
        <w:rPr>
          <w:rFonts w:cstheme="minorHAnsi"/>
          <w:color w:val="FF0000"/>
          <w:lang w:val="en-US"/>
        </w:rPr>
        <w:t xml:space="preserve">from baseline to follow-up was </w:t>
      </w:r>
      <w:r>
        <w:rPr>
          <w:rFonts w:cstheme="minorHAnsi"/>
          <w:color w:val="FF0000"/>
          <w:lang w:val="en-US"/>
        </w:rPr>
        <w:t>6.9</w:t>
      </w:r>
      <w:r w:rsidRPr="00A40D3F">
        <w:rPr>
          <w:rFonts w:cstheme="minorHAnsi"/>
          <w:color w:val="FF0000"/>
          <w:lang w:val="en-US"/>
        </w:rPr>
        <w:t xml:space="preserve"> points on the </w:t>
      </w:r>
      <w:r>
        <w:rPr>
          <w:rFonts w:cstheme="minorHAnsi"/>
          <w:color w:val="FF0000"/>
          <w:lang w:val="en-US"/>
        </w:rPr>
        <w:t>Barthel Index</w:t>
      </w:r>
      <w:r w:rsidRPr="00A40D3F">
        <w:rPr>
          <w:rFonts w:cstheme="minorHAnsi"/>
          <w:color w:val="FF0000"/>
          <w:lang w:val="en-US"/>
        </w:rPr>
        <w:t xml:space="preserve">. In other words, the change from baseline to follow-up was </w:t>
      </w:r>
      <w:r>
        <w:rPr>
          <w:rFonts w:cstheme="minorHAnsi"/>
          <w:color w:val="FF0000"/>
          <w:lang w:val="en-US"/>
        </w:rPr>
        <w:t>6.9</w:t>
      </w:r>
      <w:r w:rsidRPr="00A40D3F">
        <w:rPr>
          <w:rFonts w:cstheme="minorHAnsi"/>
          <w:color w:val="FF0000"/>
          <w:lang w:val="en-US"/>
        </w:rPr>
        <w:t xml:space="preserve"> points </w:t>
      </w:r>
      <w:r>
        <w:rPr>
          <w:rFonts w:cstheme="minorHAnsi"/>
          <w:color w:val="FF0000"/>
          <w:lang w:val="en-US"/>
        </w:rPr>
        <w:t>larger</w:t>
      </w:r>
      <w:r w:rsidRPr="00A40D3F">
        <w:rPr>
          <w:rFonts w:cstheme="minorHAnsi"/>
          <w:color w:val="FF0000"/>
          <w:lang w:val="en-US"/>
        </w:rPr>
        <w:t xml:space="preserve"> in the intervention group comparted to the control group.</w:t>
      </w:r>
      <w:r w:rsidRPr="0004614C">
        <w:rPr>
          <w:rFonts w:cstheme="minorHAnsi"/>
          <w:color w:val="FF0000"/>
          <w:lang w:val="en-US"/>
        </w:rPr>
        <w:t xml:space="preserve"> </w:t>
      </w:r>
      <w:r w:rsidR="00A933D7">
        <w:rPr>
          <w:rFonts w:cstheme="minorHAnsi"/>
          <w:color w:val="FF0000"/>
          <w:lang w:val="en-US"/>
        </w:rPr>
        <w:t xml:space="preserve">The intervention increased </w:t>
      </w:r>
      <w:r w:rsidR="009F7B7B">
        <w:rPr>
          <w:rFonts w:cstheme="minorHAnsi"/>
          <w:color w:val="FF0000"/>
          <w:lang w:val="en-US"/>
        </w:rPr>
        <w:t xml:space="preserve">independence during activities of daily living </w:t>
      </w:r>
      <w:r w:rsidR="00045A95">
        <w:rPr>
          <w:rFonts w:cstheme="minorHAnsi"/>
          <w:color w:val="FF0000"/>
          <w:lang w:val="en-US"/>
        </w:rPr>
        <w:t xml:space="preserve">from baseline to follow-up </w:t>
      </w:r>
      <w:r w:rsidR="009F7B7B">
        <w:rPr>
          <w:rFonts w:cstheme="minorHAnsi"/>
          <w:color w:val="FF0000"/>
          <w:lang w:val="en-US"/>
        </w:rPr>
        <w:t xml:space="preserve">by 6.9 points more compared to the control group. </w:t>
      </w:r>
      <w:r>
        <w:rPr>
          <w:rFonts w:cstheme="minorHAnsi"/>
          <w:color w:val="FF0000"/>
          <w:lang w:val="en-US"/>
        </w:rPr>
        <w:t>This is a clinically important difference as the MD is larger than the minimally important difference.</w:t>
      </w:r>
    </w:p>
    <w:p w14:paraId="4E95BF56" w14:textId="3BC83C6D" w:rsidR="00CC235F" w:rsidRDefault="00CC235F" w:rsidP="004D340D">
      <w:pPr>
        <w:pStyle w:val="ListParagraph"/>
        <w:numPr>
          <w:ilvl w:val="0"/>
          <w:numId w:val="10"/>
        </w:numPr>
        <w:rPr>
          <w:rFonts w:cstheme="minorHAnsi"/>
          <w:lang w:val="en-US"/>
        </w:rPr>
      </w:pPr>
      <w:r>
        <w:rPr>
          <w:rFonts w:cstheme="minorHAnsi"/>
          <w:lang w:val="en-US"/>
        </w:rPr>
        <w:t>Cognitive capacity</w:t>
      </w:r>
    </w:p>
    <w:p w14:paraId="0BC2F645" w14:textId="230CBDFC" w:rsidR="0004614C" w:rsidRDefault="0004614C" w:rsidP="0004614C">
      <w:pPr>
        <w:rPr>
          <w:rFonts w:cstheme="minorHAnsi"/>
          <w:lang w:val="en-US"/>
        </w:rPr>
      </w:pPr>
      <w:r w:rsidRPr="00A40D3F">
        <w:rPr>
          <w:rFonts w:cstheme="minorHAnsi"/>
          <w:color w:val="FF0000"/>
          <w:lang w:val="en-US"/>
        </w:rPr>
        <w:t>MD = Mean intervention group – Mean control group =</w:t>
      </w:r>
      <w:r w:rsidR="00721B28">
        <w:rPr>
          <w:rFonts w:cstheme="minorHAnsi"/>
          <w:color w:val="FF0000"/>
          <w:lang w:val="en-US"/>
        </w:rPr>
        <w:t xml:space="preserve"> 2.1-</w:t>
      </w:r>
      <w:r w:rsidR="00FC2569">
        <w:rPr>
          <w:rFonts w:cstheme="minorHAnsi"/>
          <w:color w:val="FF0000"/>
          <w:lang w:val="en-US"/>
        </w:rPr>
        <w:t>0.3=</w:t>
      </w:r>
      <w:r w:rsidR="008C0CD7">
        <w:rPr>
          <w:rFonts w:cstheme="minorHAnsi"/>
          <w:color w:val="FF0000"/>
          <w:lang w:val="en-US"/>
        </w:rPr>
        <w:t xml:space="preserve"> </w:t>
      </w:r>
      <w:r w:rsidR="00FC2569">
        <w:rPr>
          <w:rFonts w:cstheme="minorHAnsi"/>
          <w:color w:val="FF0000"/>
          <w:lang w:val="en-US"/>
        </w:rPr>
        <w:t>1.8</w:t>
      </w:r>
    </w:p>
    <w:p w14:paraId="66740C2B" w14:textId="4A8B71A6" w:rsidR="0004614C" w:rsidRDefault="00FC2569" w:rsidP="0004614C">
      <w:pPr>
        <w:rPr>
          <w:rFonts w:cstheme="minorHAnsi"/>
          <w:lang w:val="en-US"/>
        </w:rPr>
      </w:pPr>
      <w:r w:rsidRPr="00A40D3F">
        <w:rPr>
          <w:rFonts w:cstheme="minorHAnsi"/>
          <w:color w:val="FF0000"/>
          <w:lang w:val="en-US"/>
        </w:rPr>
        <w:t xml:space="preserve">The mean difference in change in </w:t>
      </w:r>
      <w:r>
        <w:rPr>
          <w:rFonts w:cstheme="minorHAnsi"/>
          <w:color w:val="FF0000"/>
          <w:lang w:val="en-US"/>
        </w:rPr>
        <w:t xml:space="preserve">cognitive capacity </w:t>
      </w:r>
      <w:r w:rsidRPr="00A40D3F">
        <w:rPr>
          <w:rFonts w:cstheme="minorHAnsi"/>
          <w:color w:val="FF0000"/>
          <w:lang w:val="en-US"/>
        </w:rPr>
        <w:t>from baseline to follow-up was</w:t>
      </w:r>
      <w:r>
        <w:rPr>
          <w:rFonts w:cstheme="minorHAnsi"/>
          <w:color w:val="FF0000"/>
          <w:lang w:val="en-US"/>
        </w:rPr>
        <w:t xml:space="preserve"> 1.8 </w:t>
      </w:r>
      <w:r w:rsidRPr="00A40D3F">
        <w:rPr>
          <w:rFonts w:cstheme="minorHAnsi"/>
          <w:color w:val="FF0000"/>
          <w:lang w:val="en-US"/>
        </w:rPr>
        <w:t xml:space="preserve">points on the </w:t>
      </w:r>
      <w:r w:rsidRPr="007809A1">
        <w:rPr>
          <w:rFonts w:cstheme="minorHAnsi"/>
          <w:color w:val="FF0000"/>
          <w:lang w:val="en-US"/>
        </w:rPr>
        <w:t>Mini-Mental State Examination</w:t>
      </w:r>
      <w:r w:rsidRPr="00A40D3F">
        <w:rPr>
          <w:rFonts w:cstheme="minorHAnsi"/>
          <w:color w:val="FF0000"/>
          <w:lang w:val="en-US"/>
        </w:rPr>
        <w:t xml:space="preserve">. In other words, the change from baseline to follow-up was </w:t>
      </w:r>
      <w:r>
        <w:rPr>
          <w:rFonts w:cstheme="minorHAnsi"/>
          <w:color w:val="FF0000"/>
          <w:lang w:val="en-US"/>
        </w:rPr>
        <w:t xml:space="preserve">1.8 </w:t>
      </w:r>
      <w:r w:rsidRPr="00A40D3F">
        <w:rPr>
          <w:rFonts w:cstheme="minorHAnsi"/>
          <w:color w:val="FF0000"/>
          <w:lang w:val="en-US"/>
        </w:rPr>
        <w:t xml:space="preserve">points </w:t>
      </w:r>
      <w:r>
        <w:rPr>
          <w:rFonts w:cstheme="minorHAnsi"/>
          <w:color w:val="FF0000"/>
          <w:lang w:val="en-US"/>
        </w:rPr>
        <w:t>larger</w:t>
      </w:r>
      <w:r w:rsidRPr="00A40D3F">
        <w:rPr>
          <w:rFonts w:cstheme="minorHAnsi"/>
          <w:color w:val="FF0000"/>
          <w:lang w:val="en-US"/>
        </w:rPr>
        <w:t xml:space="preserve"> in the intervention group comparted to the control group.</w:t>
      </w:r>
      <w:r w:rsidRPr="0004614C">
        <w:rPr>
          <w:rFonts w:cstheme="minorHAnsi"/>
          <w:color w:val="FF0000"/>
          <w:lang w:val="en-US"/>
        </w:rPr>
        <w:t xml:space="preserve"> </w:t>
      </w:r>
      <w:r w:rsidR="009F7B7B">
        <w:rPr>
          <w:rFonts w:cstheme="minorHAnsi"/>
          <w:color w:val="FF0000"/>
          <w:lang w:val="en-US"/>
        </w:rPr>
        <w:t xml:space="preserve">The intervention increased cognitive capacity </w:t>
      </w:r>
      <w:r w:rsidR="00045A95">
        <w:rPr>
          <w:rFonts w:cstheme="minorHAnsi"/>
          <w:color w:val="FF0000"/>
          <w:lang w:val="en-US"/>
        </w:rPr>
        <w:t xml:space="preserve">from baseline to follow-up </w:t>
      </w:r>
      <w:r w:rsidR="009F7B7B">
        <w:rPr>
          <w:rFonts w:cstheme="minorHAnsi"/>
          <w:color w:val="FF0000"/>
          <w:lang w:val="en-US"/>
        </w:rPr>
        <w:t xml:space="preserve">by </w:t>
      </w:r>
      <w:r w:rsidR="00045A95">
        <w:rPr>
          <w:rFonts w:cstheme="minorHAnsi"/>
          <w:color w:val="FF0000"/>
          <w:lang w:val="en-US"/>
        </w:rPr>
        <w:t xml:space="preserve">1.8 points more compared to the control group. </w:t>
      </w:r>
    </w:p>
    <w:p w14:paraId="61392028" w14:textId="77777777" w:rsidR="0004614C" w:rsidRPr="0004614C" w:rsidRDefault="0004614C" w:rsidP="0004614C">
      <w:pPr>
        <w:rPr>
          <w:rFonts w:cstheme="minorHAnsi"/>
          <w:lang w:val="en-US"/>
        </w:rPr>
      </w:pPr>
    </w:p>
    <w:p w14:paraId="3B3D1058" w14:textId="6293D694" w:rsidR="00CC235F" w:rsidRDefault="00CC235F" w:rsidP="004D340D">
      <w:pPr>
        <w:pStyle w:val="ListParagraph"/>
        <w:numPr>
          <w:ilvl w:val="0"/>
          <w:numId w:val="10"/>
        </w:numPr>
        <w:rPr>
          <w:rFonts w:cstheme="minorHAnsi"/>
          <w:lang w:val="en-US"/>
        </w:rPr>
      </w:pPr>
      <w:r>
        <w:rPr>
          <w:rFonts w:cstheme="minorHAnsi"/>
          <w:lang w:val="en-US"/>
        </w:rPr>
        <w:t>Mood status</w:t>
      </w:r>
    </w:p>
    <w:p w14:paraId="5C9BCD78" w14:textId="0C3AEFD5" w:rsidR="00045A95" w:rsidRDefault="00045A95" w:rsidP="00045A95">
      <w:pPr>
        <w:rPr>
          <w:rFonts w:cstheme="minorHAnsi"/>
          <w:lang w:val="en-US"/>
        </w:rPr>
      </w:pPr>
      <w:r w:rsidRPr="00A40D3F">
        <w:rPr>
          <w:rFonts w:cstheme="minorHAnsi"/>
          <w:color w:val="FF0000"/>
          <w:lang w:val="en-US"/>
        </w:rPr>
        <w:t>MD = Mean intervention group – Mean control group =</w:t>
      </w:r>
      <w:r w:rsidR="00DB5C68">
        <w:rPr>
          <w:rFonts w:cstheme="minorHAnsi"/>
          <w:color w:val="FF0000"/>
          <w:lang w:val="en-US"/>
        </w:rPr>
        <w:t xml:space="preserve"> </w:t>
      </w:r>
      <w:r w:rsidR="0085592E">
        <w:rPr>
          <w:rFonts w:cstheme="minorHAnsi"/>
          <w:color w:val="FF0000"/>
          <w:lang w:val="en-US"/>
        </w:rPr>
        <w:t>-1.3-</w:t>
      </w:r>
      <w:r w:rsidR="00DB5C68">
        <w:rPr>
          <w:rFonts w:cstheme="minorHAnsi"/>
          <w:color w:val="FF0000"/>
          <w:lang w:val="en-US"/>
        </w:rPr>
        <w:t>0.7= -2</w:t>
      </w:r>
    </w:p>
    <w:p w14:paraId="3874776E" w14:textId="0496C5E7" w:rsidR="00456267" w:rsidRDefault="00456267" w:rsidP="00456267">
      <w:pPr>
        <w:rPr>
          <w:rFonts w:cstheme="minorHAnsi"/>
          <w:lang w:val="en-US"/>
        </w:rPr>
      </w:pPr>
      <w:r w:rsidRPr="00A40D3F">
        <w:rPr>
          <w:rFonts w:cstheme="minorHAnsi"/>
          <w:color w:val="FF0000"/>
          <w:lang w:val="en-US"/>
        </w:rPr>
        <w:t xml:space="preserve">The mean difference in change in </w:t>
      </w:r>
      <w:r>
        <w:rPr>
          <w:rFonts w:cstheme="minorHAnsi"/>
          <w:color w:val="FF0000"/>
          <w:lang w:val="en-US"/>
        </w:rPr>
        <w:t xml:space="preserve">mood status (depression) </w:t>
      </w:r>
      <w:r w:rsidRPr="00A40D3F">
        <w:rPr>
          <w:rFonts w:cstheme="minorHAnsi"/>
          <w:color w:val="FF0000"/>
          <w:lang w:val="en-US"/>
        </w:rPr>
        <w:t>from baseline to follow-up was</w:t>
      </w:r>
      <w:r>
        <w:rPr>
          <w:rFonts w:cstheme="minorHAnsi"/>
          <w:color w:val="FF0000"/>
          <w:lang w:val="en-US"/>
        </w:rPr>
        <w:t xml:space="preserve"> -2 </w:t>
      </w:r>
      <w:r w:rsidRPr="00A40D3F">
        <w:rPr>
          <w:rFonts w:cstheme="minorHAnsi"/>
          <w:color w:val="FF0000"/>
          <w:lang w:val="en-US"/>
        </w:rPr>
        <w:t xml:space="preserve">points on the </w:t>
      </w:r>
      <w:proofErr w:type="spellStart"/>
      <w:r w:rsidRPr="008F186E">
        <w:rPr>
          <w:rFonts w:cstheme="minorHAnsi"/>
          <w:color w:val="FF0000"/>
          <w:lang w:val="en-US"/>
        </w:rPr>
        <w:t>Yesavage</w:t>
      </w:r>
      <w:proofErr w:type="spellEnd"/>
      <w:r w:rsidRPr="008F186E">
        <w:rPr>
          <w:rFonts w:cstheme="minorHAnsi"/>
          <w:color w:val="FF0000"/>
          <w:lang w:val="en-US"/>
        </w:rPr>
        <w:t xml:space="preserve"> Geriatric Depression Scale</w:t>
      </w:r>
      <w:r w:rsidRPr="00A40D3F">
        <w:rPr>
          <w:rFonts w:cstheme="minorHAnsi"/>
          <w:color w:val="FF0000"/>
          <w:lang w:val="en-US"/>
        </w:rPr>
        <w:t xml:space="preserve">. In other words, the change from baseline to follow-up was </w:t>
      </w:r>
      <w:r>
        <w:rPr>
          <w:rFonts w:cstheme="minorHAnsi"/>
          <w:color w:val="FF0000"/>
          <w:lang w:val="en-US"/>
        </w:rPr>
        <w:t xml:space="preserve">2 </w:t>
      </w:r>
      <w:r w:rsidRPr="00A40D3F">
        <w:rPr>
          <w:rFonts w:cstheme="minorHAnsi"/>
          <w:color w:val="FF0000"/>
          <w:lang w:val="en-US"/>
        </w:rPr>
        <w:t xml:space="preserve">points </w:t>
      </w:r>
      <w:r>
        <w:rPr>
          <w:rFonts w:cstheme="minorHAnsi"/>
          <w:color w:val="FF0000"/>
          <w:lang w:val="en-US"/>
        </w:rPr>
        <w:t>lower</w:t>
      </w:r>
      <w:r w:rsidRPr="00A40D3F">
        <w:rPr>
          <w:rFonts w:cstheme="minorHAnsi"/>
          <w:color w:val="FF0000"/>
          <w:lang w:val="en-US"/>
        </w:rPr>
        <w:t xml:space="preserve"> in the intervention group comparted to the control group.</w:t>
      </w:r>
      <w:r w:rsidRPr="0004614C">
        <w:rPr>
          <w:rFonts w:cstheme="minorHAnsi"/>
          <w:color w:val="FF0000"/>
          <w:lang w:val="en-US"/>
        </w:rPr>
        <w:t xml:space="preserve"> </w:t>
      </w:r>
      <w:r>
        <w:rPr>
          <w:rFonts w:cstheme="minorHAnsi"/>
          <w:color w:val="FF0000"/>
          <w:lang w:val="en-US"/>
        </w:rPr>
        <w:t xml:space="preserve">The intervention decreased depression from baseline to follow-up by 2 points more compared to the control group. </w:t>
      </w:r>
    </w:p>
    <w:p w14:paraId="6EA0250B" w14:textId="77777777" w:rsidR="00045A95" w:rsidRPr="00045A95" w:rsidRDefault="00045A95" w:rsidP="00045A95">
      <w:pPr>
        <w:rPr>
          <w:rFonts w:cstheme="minorHAnsi"/>
          <w:lang w:val="en-US"/>
        </w:rPr>
      </w:pPr>
    </w:p>
    <w:p w14:paraId="330E6147" w14:textId="224BFC2E" w:rsidR="00CC235F" w:rsidRPr="004D340D" w:rsidRDefault="00CC235F" w:rsidP="004D340D">
      <w:pPr>
        <w:pStyle w:val="ListParagraph"/>
        <w:numPr>
          <w:ilvl w:val="0"/>
          <w:numId w:val="10"/>
        </w:numPr>
        <w:rPr>
          <w:rFonts w:cstheme="minorHAnsi"/>
          <w:lang w:val="en-US"/>
        </w:rPr>
      </w:pPr>
      <w:r>
        <w:rPr>
          <w:rFonts w:cstheme="minorHAnsi"/>
          <w:lang w:val="en-US"/>
        </w:rPr>
        <w:t>Quality of life</w:t>
      </w:r>
    </w:p>
    <w:p w14:paraId="1C34FE8A" w14:textId="3AE132E8" w:rsidR="004D340D" w:rsidRDefault="00456267" w:rsidP="00037DD4">
      <w:pPr>
        <w:rPr>
          <w:rFonts w:cstheme="minorHAnsi"/>
          <w:color w:val="FF0000"/>
          <w:lang w:val="en-US"/>
        </w:rPr>
      </w:pPr>
      <w:r w:rsidRPr="00A40D3F">
        <w:rPr>
          <w:rFonts w:cstheme="minorHAnsi"/>
          <w:color w:val="FF0000"/>
          <w:lang w:val="en-US"/>
        </w:rPr>
        <w:t>MD = Mean intervention group – Mean control group =</w:t>
      </w:r>
      <w:r w:rsidR="00256EDC">
        <w:rPr>
          <w:rFonts w:cstheme="minorHAnsi"/>
          <w:color w:val="FF0000"/>
          <w:lang w:val="en-US"/>
        </w:rPr>
        <w:t xml:space="preserve"> 11-(-2.</w:t>
      </w:r>
      <w:proofErr w:type="gramStart"/>
      <w:r w:rsidR="00256EDC">
        <w:rPr>
          <w:rFonts w:cstheme="minorHAnsi"/>
          <w:color w:val="FF0000"/>
          <w:lang w:val="en-US"/>
        </w:rPr>
        <w:t>2)=</w:t>
      </w:r>
      <w:proofErr w:type="gramEnd"/>
      <w:r w:rsidR="008C0CD7">
        <w:rPr>
          <w:rFonts w:cstheme="minorHAnsi"/>
          <w:color w:val="FF0000"/>
          <w:lang w:val="en-US"/>
        </w:rPr>
        <w:t xml:space="preserve"> </w:t>
      </w:r>
      <w:r w:rsidR="00256EDC">
        <w:rPr>
          <w:rFonts w:cstheme="minorHAnsi"/>
          <w:color w:val="FF0000"/>
          <w:lang w:val="en-US"/>
        </w:rPr>
        <w:t>13.2</w:t>
      </w:r>
    </w:p>
    <w:p w14:paraId="29608E24" w14:textId="7AD466EF" w:rsidR="00256EDC" w:rsidRPr="00C060CA" w:rsidRDefault="00256EDC" w:rsidP="00037DD4">
      <w:pPr>
        <w:rPr>
          <w:rFonts w:cstheme="minorHAnsi"/>
          <w:lang w:val="en-US"/>
        </w:rPr>
      </w:pPr>
      <w:r w:rsidRPr="00A40D3F">
        <w:rPr>
          <w:rFonts w:cstheme="minorHAnsi"/>
          <w:color w:val="FF0000"/>
          <w:lang w:val="en-US"/>
        </w:rPr>
        <w:t xml:space="preserve">The mean difference in change in </w:t>
      </w:r>
      <w:r>
        <w:rPr>
          <w:rFonts w:cstheme="minorHAnsi"/>
          <w:color w:val="FF0000"/>
          <w:lang w:val="en-US"/>
        </w:rPr>
        <w:t xml:space="preserve">quality of life </w:t>
      </w:r>
      <w:r w:rsidRPr="00A40D3F">
        <w:rPr>
          <w:rFonts w:cstheme="minorHAnsi"/>
          <w:color w:val="FF0000"/>
          <w:lang w:val="en-US"/>
        </w:rPr>
        <w:t>from baseline to follow-up was</w:t>
      </w:r>
      <w:r>
        <w:rPr>
          <w:rFonts w:cstheme="minorHAnsi"/>
          <w:color w:val="FF0000"/>
          <w:lang w:val="en-US"/>
        </w:rPr>
        <w:t xml:space="preserve"> 13.2 </w:t>
      </w:r>
      <w:r w:rsidRPr="00A40D3F">
        <w:rPr>
          <w:rFonts w:cstheme="minorHAnsi"/>
          <w:color w:val="FF0000"/>
          <w:lang w:val="en-US"/>
        </w:rPr>
        <w:t xml:space="preserve">points on the </w:t>
      </w:r>
      <w:r>
        <w:rPr>
          <w:rFonts w:cstheme="minorHAnsi"/>
          <w:color w:val="FF0000"/>
          <w:lang w:val="en-US"/>
        </w:rPr>
        <w:t xml:space="preserve">EuroQoL-5D scale. </w:t>
      </w:r>
      <w:r w:rsidRPr="00A40D3F">
        <w:rPr>
          <w:rFonts w:cstheme="minorHAnsi"/>
          <w:color w:val="FF0000"/>
          <w:lang w:val="en-US"/>
        </w:rPr>
        <w:t xml:space="preserve">In other words, the change from baseline to follow-up was </w:t>
      </w:r>
      <w:r>
        <w:rPr>
          <w:rFonts w:cstheme="minorHAnsi"/>
          <w:color w:val="FF0000"/>
          <w:lang w:val="en-US"/>
        </w:rPr>
        <w:t xml:space="preserve">13.2 </w:t>
      </w:r>
      <w:r w:rsidRPr="00A40D3F">
        <w:rPr>
          <w:rFonts w:cstheme="minorHAnsi"/>
          <w:color w:val="FF0000"/>
          <w:lang w:val="en-US"/>
        </w:rPr>
        <w:t xml:space="preserve">points </w:t>
      </w:r>
      <w:r>
        <w:rPr>
          <w:rFonts w:cstheme="minorHAnsi"/>
          <w:color w:val="FF0000"/>
          <w:lang w:val="en-US"/>
        </w:rPr>
        <w:t>l</w:t>
      </w:r>
      <w:r w:rsidR="007D723B">
        <w:rPr>
          <w:rFonts w:cstheme="minorHAnsi"/>
          <w:color w:val="FF0000"/>
          <w:lang w:val="en-US"/>
        </w:rPr>
        <w:t>arger</w:t>
      </w:r>
      <w:r w:rsidRPr="00A40D3F">
        <w:rPr>
          <w:rFonts w:cstheme="minorHAnsi"/>
          <w:color w:val="FF0000"/>
          <w:lang w:val="en-US"/>
        </w:rPr>
        <w:t xml:space="preserve"> in the intervention group comparted to the control group.</w:t>
      </w:r>
      <w:r w:rsidRPr="0004614C">
        <w:rPr>
          <w:rFonts w:cstheme="minorHAnsi"/>
          <w:color w:val="FF0000"/>
          <w:lang w:val="en-US"/>
        </w:rPr>
        <w:t xml:space="preserve"> </w:t>
      </w:r>
      <w:r>
        <w:rPr>
          <w:rFonts w:cstheme="minorHAnsi"/>
          <w:color w:val="FF0000"/>
          <w:lang w:val="en-US"/>
        </w:rPr>
        <w:t xml:space="preserve">The intervention </w:t>
      </w:r>
      <w:r w:rsidR="007D723B">
        <w:rPr>
          <w:rFonts w:cstheme="minorHAnsi"/>
          <w:color w:val="FF0000"/>
          <w:lang w:val="en-US"/>
        </w:rPr>
        <w:t>increased quality of life</w:t>
      </w:r>
      <w:r>
        <w:rPr>
          <w:rFonts w:cstheme="minorHAnsi"/>
          <w:color w:val="FF0000"/>
          <w:lang w:val="en-US"/>
        </w:rPr>
        <w:t xml:space="preserve"> from baseline to follow-up by </w:t>
      </w:r>
      <w:r w:rsidR="007D723B">
        <w:rPr>
          <w:rFonts w:cstheme="minorHAnsi"/>
          <w:color w:val="FF0000"/>
          <w:lang w:val="en-US"/>
        </w:rPr>
        <w:t>13.2</w:t>
      </w:r>
      <w:r>
        <w:rPr>
          <w:rFonts w:cstheme="minorHAnsi"/>
          <w:color w:val="FF0000"/>
          <w:lang w:val="en-US"/>
        </w:rPr>
        <w:t xml:space="preserve"> points more compared to the control group.</w:t>
      </w:r>
    </w:p>
    <w:sectPr w:rsidR="00256EDC" w:rsidRPr="00C060CA" w:rsidSect="00F46A3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2D063" w14:textId="77777777" w:rsidR="00693D7A" w:rsidRDefault="00693D7A" w:rsidP="00F97596">
      <w:pPr>
        <w:spacing w:after="0" w:line="240" w:lineRule="auto"/>
      </w:pPr>
      <w:r>
        <w:separator/>
      </w:r>
    </w:p>
  </w:endnote>
  <w:endnote w:type="continuationSeparator" w:id="0">
    <w:p w14:paraId="321D6610" w14:textId="77777777" w:rsidR="00693D7A" w:rsidRDefault="00693D7A" w:rsidP="00F9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F7D58" w14:textId="77777777" w:rsidR="00693D7A" w:rsidRDefault="00693D7A" w:rsidP="00F97596">
      <w:pPr>
        <w:spacing w:after="0" w:line="240" w:lineRule="auto"/>
      </w:pPr>
      <w:r>
        <w:separator/>
      </w:r>
    </w:p>
  </w:footnote>
  <w:footnote w:type="continuationSeparator" w:id="0">
    <w:p w14:paraId="24C1D615" w14:textId="77777777" w:rsidR="00693D7A" w:rsidRDefault="00693D7A" w:rsidP="00F97596">
      <w:pPr>
        <w:spacing w:after="0" w:line="240" w:lineRule="auto"/>
      </w:pPr>
      <w:r>
        <w:continuationSeparator/>
      </w:r>
    </w:p>
  </w:footnote>
  <w:footnote w:id="1">
    <w:p w14:paraId="4A864D44" w14:textId="7613A258" w:rsidR="00F97596" w:rsidRPr="00F97596" w:rsidRDefault="00F97596">
      <w:pPr>
        <w:pStyle w:val="FootnoteText"/>
        <w:rPr>
          <w:lang w:val="en-US"/>
        </w:rPr>
      </w:pPr>
      <w:r>
        <w:rPr>
          <w:rStyle w:val="FootnoteReference"/>
        </w:rPr>
        <w:footnoteRef/>
      </w:r>
      <w:r>
        <w:t xml:space="preserve"> </w:t>
      </w:r>
      <w:r w:rsidR="00756458" w:rsidRPr="003737B6">
        <w:rPr>
          <w:i/>
          <w:lang w:val="en-US"/>
        </w:rPr>
        <w:t>The abstract has been modified for the purpose of this exercise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92469"/>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924B9"/>
    <w:multiLevelType w:val="hybridMultilevel"/>
    <w:tmpl w:val="E1E01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A15CF"/>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E0DAF"/>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77BBE"/>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76BCF"/>
    <w:multiLevelType w:val="hybridMultilevel"/>
    <w:tmpl w:val="82E63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20FAC"/>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E077D"/>
    <w:multiLevelType w:val="hybridMultilevel"/>
    <w:tmpl w:val="30AE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21762"/>
    <w:multiLevelType w:val="hybridMultilevel"/>
    <w:tmpl w:val="30AE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10BF9"/>
    <w:multiLevelType w:val="hybridMultilevel"/>
    <w:tmpl w:val="61A0CD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6"/>
  </w:num>
  <w:num w:numId="4">
    <w:abstractNumId w:val="4"/>
  </w:num>
  <w:num w:numId="5">
    <w:abstractNumId w:val="0"/>
  </w:num>
  <w:num w:numId="6">
    <w:abstractNumId w:val="8"/>
  </w:num>
  <w:num w:numId="7">
    <w:abstractNumId w:val="7"/>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77"/>
    <w:rsid w:val="0000397D"/>
    <w:rsid w:val="00037DD4"/>
    <w:rsid w:val="00045A95"/>
    <w:rsid w:val="0004614C"/>
    <w:rsid w:val="000B18B3"/>
    <w:rsid w:val="000F4A8B"/>
    <w:rsid w:val="00146778"/>
    <w:rsid w:val="00153480"/>
    <w:rsid w:val="001E145F"/>
    <w:rsid w:val="001E627B"/>
    <w:rsid w:val="002552BE"/>
    <w:rsid w:val="00256EDC"/>
    <w:rsid w:val="002743A2"/>
    <w:rsid w:val="002C2BF9"/>
    <w:rsid w:val="003279AF"/>
    <w:rsid w:val="00352D6F"/>
    <w:rsid w:val="00371E3D"/>
    <w:rsid w:val="00372CC9"/>
    <w:rsid w:val="00382B6E"/>
    <w:rsid w:val="003B33F9"/>
    <w:rsid w:val="003B7434"/>
    <w:rsid w:val="00456267"/>
    <w:rsid w:val="004D340D"/>
    <w:rsid w:val="004F3E11"/>
    <w:rsid w:val="00530377"/>
    <w:rsid w:val="005929F2"/>
    <w:rsid w:val="005D5C51"/>
    <w:rsid w:val="005F53DC"/>
    <w:rsid w:val="00613415"/>
    <w:rsid w:val="006808BF"/>
    <w:rsid w:val="0069106C"/>
    <w:rsid w:val="00693D7A"/>
    <w:rsid w:val="006A3077"/>
    <w:rsid w:val="006B6864"/>
    <w:rsid w:val="006C0F9C"/>
    <w:rsid w:val="0070372D"/>
    <w:rsid w:val="00705E94"/>
    <w:rsid w:val="00721B28"/>
    <w:rsid w:val="007238E4"/>
    <w:rsid w:val="00734514"/>
    <w:rsid w:val="00756458"/>
    <w:rsid w:val="007809A1"/>
    <w:rsid w:val="007B4123"/>
    <w:rsid w:val="007C60FB"/>
    <w:rsid w:val="007D723B"/>
    <w:rsid w:val="007E2AEB"/>
    <w:rsid w:val="00801C77"/>
    <w:rsid w:val="00836C2C"/>
    <w:rsid w:val="0085592E"/>
    <w:rsid w:val="008665F7"/>
    <w:rsid w:val="008779A3"/>
    <w:rsid w:val="00894232"/>
    <w:rsid w:val="008A784A"/>
    <w:rsid w:val="008C0CD7"/>
    <w:rsid w:val="008C56F5"/>
    <w:rsid w:val="008F186E"/>
    <w:rsid w:val="008F775E"/>
    <w:rsid w:val="00913DE7"/>
    <w:rsid w:val="0094168F"/>
    <w:rsid w:val="00991463"/>
    <w:rsid w:val="009F7B7B"/>
    <w:rsid w:val="00A0447B"/>
    <w:rsid w:val="00A33225"/>
    <w:rsid w:val="00A40D3F"/>
    <w:rsid w:val="00A572BB"/>
    <w:rsid w:val="00A808A6"/>
    <w:rsid w:val="00A933D7"/>
    <w:rsid w:val="00B0364C"/>
    <w:rsid w:val="00B067B4"/>
    <w:rsid w:val="00B20702"/>
    <w:rsid w:val="00B66B95"/>
    <w:rsid w:val="00C04F04"/>
    <w:rsid w:val="00C060CA"/>
    <w:rsid w:val="00C343EF"/>
    <w:rsid w:val="00C55FF0"/>
    <w:rsid w:val="00C80693"/>
    <w:rsid w:val="00C84CF9"/>
    <w:rsid w:val="00CA056A"/>
    <w:rsid w:val="00CB5B77"/>
    <w:rsid w:val="00CC235F"/>
    <w:rsid w:val="00CE0E78"/>
    <w:rsid w:val="00CF0355"/>
    <w:rsid w:val="00D01A88"/>
    <w:rsid w:val="00D10785"/>
    <w:rsid w:val="00D1376B"/>
    <w:rsid w:val="00D13C43"/>
    <w:rsid w:val="00D97C75"/>
    <w:rsid w:val="00DA01E8"/>
    <w:rsid w:val="00DA1EF6"/>
    <w:rsid w:val="00DB5C68"/>
    <w:rsid w:val="00DC1478"/>
    <w:rsid w:val="00E03881"/>
    <w:rsid w:val="00E069D5"/>
    <w:rsid w:val="00E357C7"/>
    <w:rsid w:val="00EB5030"/>
    <w:rsid w:val="00EE3F1E"/>
    <w:rsid w:val="00EE4E02"/>
    <w:rsid w:val="00EF077E"/>
    <w:rsid w:val="00F014B7"/>
    <w:rsid w:val="00F1381E"/>
    <w:rsid w:val="00F1685B"/>
    <w:rsid w:val="00F33FFB"/>
    <w:rsid w:val="00F36095"/>
    <w:rsid w:val="00F435CA"/>
    <w:rsid w:val="00F46A3F"/>
    <w:rsid w:val="00F97596"/>
    <w:rsid w:val="00FC2569"/>
    <w:rsid w:val="00FE57B3"/>
    <w:rsid w:val="00FF36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F33F"/>
  <w15:chartTrackingRefBased/>
  <w15:docId w15:val="{CB779181-DF3B-464C-B1BB-D2CF98E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2C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60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95"/>
    <w:pPr>
      <w:ind w:left="720"/>
      <w:contextualSpacing/>
    </w:pPr>
  </w:style>
  <w:style w:type="table" w:styleId="TableGrid">
    <w:name w:val="Table Grid"/>
    <w:basedOn w:val="TableNormal"/>
    <w:uiPriority w:val="39"/>
    <w:rsid w:val="00D97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14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18B3"/>
    <w:rPr>
      <w:color w:val="0000FF"/>
      <w:u w:val="single"/>
    </w:rPr>
  </w:style>
  <w:style w:type="character" w:customStyle="1" w:styleId="comma">
    <w:name w:val="comma"/>
    <w:basedOn w:val="DefaultParagraphFont"/>
    <w:rsid w:val="000B18B3"/>
  </w:style>
  <w:style w:type="character" w:styleId="Strong">
    <w:name w:val="Strong"/>
    <w:basedOn w:val="DefaultParagraphFont"/>
    <w:uiPriority w:val="22"/>
    <w:qFormat/>
    <w:rsid w:val="000B18B3"/>
    <w:rPr>
      <w:b/>
      <w:bCs/>
    </w:rPr>
  </w:style>
  <w:style w:type="paragraph" w:styleId="NormalWeb">
    <w:name w:val="Normal (Web)"/>
    <w:basedOn w:val="Normal"/>
    <w:uiPriority w:val="99"/>
    <w:unhideWhenUsed/>
    <w:rsid w:val="000B18B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uiPriority w:val="9"/>
    <w:rsid w:val="00372C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3609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97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7596"/>
    <w:rPr>
      <w:sz w:val="20"/>
      <w:szCs w:val="20"/>
    </w:rPr>
  </w:style>
  <w:style w:type="character" w:styleId="FootnoteReference">
    <w:name w:val="footnote reference"/>
    <w:basedOn w:val="DefaultParagraphFont"/>
    <w:uiPriority w:val="99"/>
    <w:semiHidden/>
    <w:unhideWhenUsed/>
    <w:rsid w:val="00F97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6898">
      <w:bodyDiv w:val="1"/>
      <w:marLeft w:val="0"/>
      <w:marRight w:val="0"/>
      <w:marTop w:val="0"/>
      <w:marBottom w:val="0"/>
      <w:divBdr>
        <w:top w:val="none" w:sz="0" w:space="0" w:color="auto"/>
        <w:left w:val="none" w:sz="0" w:space="0" w:color="auto"/>
        <w:bottom w:val="none" w:sz="0" w:space="0" w:color="auto"/>
        <w:right w:val="none" w:sz="0" w:space="0" w:color="auto"/>
      </w:divBdr>
    </w:div>
    <w:div w:id="296767525">
      <w:bodyDiv w:val="1"/>
      <w:marLeft w:val="0"/>
      <w:marRight w:val="0"/>
      <w:marTop w:val="0"/>
      <w:marBottom w:val="0"/>
      <w:divBdr>
        <w:top w:val="none" w:sz="0" w:space="0" w:color="auto"/>
        <w:left w:val="none" w:sz="0" w:space="0" w:color="auto"/>
        <w:bottom w:val="none" w:sz="0" w:space="0" w:color="auto"/>
        <w:right w:val="none" w:sz="0" w:space="0" w:color="auto"/>
      </w:divBdr>
    </w:div>
    <w:div w:id="392168434">
      <w:bodyDiv w:val="1"/>
      <w:marLeft w:val="0"/>
      <w:marRight w:val="0"/>
      <w:marTop w:val="0"/>
      <w:marBottom w:val="0"/>
      <w:divBdr>
        <w:top w:val="none" w:sz="0" w:space="0" w:color="auto"/>
        <w:left w:val="none" w:sz="0" w:space="0" w:color="auto"/>
        <w:bottom w:val="none" w:sz="0" w:space="0" w:color="auto"/>
        <w:right w:val="none" w:sz="0" w:space="0" w:color="auto"/>
      </w:divBdr>
    </w:div>
    <w:div w:id="1639266677">
      <w:bodyDiv w:val="1"/>
      <w:marLeft w:val="0"/>
      <w:marRight w:val="0"/>
      <w:marTop w:val="0"/>
      <w:marBottom w:val="0"/>
      <w:divBdr>
        <w:top w:val="none" w:sz="0" w:space="0" w:color="auto"/>
        <w:left w:val="none" w:sz="0" w:space="0" w:color="auto"/>
        <w:bottom w:val="none" w:sz="0" w:space="0" w:color="auto"/>
        <w:right w:val="none" w:sz="0" w:space="0" w:color="auto"/>
      </w:divBdr>
      <w:divsChild>
        <w:div w:id="1940412018">
          <w:marLeft w:val="0"/>
          <w:marRight w:val="0"/>
          <w:marTop w:val="0"/>
          <w:marBottom w:val="0"/>
          <w:divBdr>
            <w:top w:val="none" w:sz="0" w:space="0" w:color="auto"/>
            <w:left w:val="none" w:sz="0" w:space="0" w:color="auto"/>
            <w:bottom w:val="none" w:sz="0" w:space="0" w:color="auto"/>
            <w:right w:val="none" w:sz="0" w:space="0" w:color="auto"/>
          </w:divBdr>
          <w:divsChild>
            <w:div w:id="2045981099">
              <w:marLeft w:val="0"/>
              <w:marRight w:val="0"/>
              <w:marTop w:val="0"/>
              <w:marBottom w:val="0"/>
              <w:divBdr>
                <w:top w:val="none" w:sz="0" w:space="0" w:color="auto"/>
                <w:left w:val="none" w:sz="0" w:space="0" w:color="auto"/>
                <w:bottom w:val="none" w:sz="0" w:space="0" w:color="auto"/>
                <w:right w:val="none" w:sz="0" w:space="0" w:color="auto"/>
              </w:divBdr>
            </w:div>
          </w:divsChild>
        </w:div>
        <w:div w:id="1299841594">
          <w:marLeft w:val="0"/>
          <w:marRight w:val="0"/>
          <w:marTop w:val="0"/>
          <w:marBottom w:val="0"/>
          <w:divBdr>
            <w:top w:val="none" w:sz="0" w:space="0" w:color="auto"/>
            <w:left w:val="none" w:sz="0" w:space="0" w:color="auto"/>
            <w:bottom w:val="none" w:sz="0" w:space="0" w:color="auto"/>
            <w:right w:val="none" w:sz="0" w:space="0" w:color="auto"/>
          </w:divBdr>
          <w:divsChild>
            <w:div w:id="20653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01B2-8494-4E5F-A116-77C30221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1758</Words>
  <Characters>10027</Characters>
  <Application>Microsoft Office Word</Application>
  <DocSecurity>0</DocSecurity>
  <Lines>83</Lines>
  <Paragraphs>23</Paragraphs>
  <ScaleCrop>false</ScaleCrop>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Rohwer, AC, Dr [arohwer@sun.ac.za]</cp:lastModifiedBy>
  <cp:revision>40</cp:revision>
  <dcterms:created xsi:type="dcterms:W3CDTF">2020-11-05T09:08:00Z</dcterms:created>
  <dcterms:modified xsi:type="dcterms:W3CDTF">2021-02-08T18:04:00Z</dcterms:modified>
</cp:coreProperties>
</file>